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F02E" w14:textId="77777777" w:rsidR="00DB7CBA" w:rsidRDefault="00DB7CBA">
      <w:pPr>
        <w:pStyle w:val="Bodytext30"/>
        <w:shd w:val="clear" w:color="auto" w:fill="auto"/>
        <w:ind w:left="5920"/>
      </w:pPr>
      <w:r>
        <w:t>Приложение №4</w:t>
      </w:r>
    </w:p>
    <w:p w14:paraId="01FFDD65" w14:textId="0E5658DC" w:rsidR="00DB7CBA" w:rsidRDefault="00DB7CBA">
      <w:pPr>
        <w:pStyle w:val="Bodytext30"/>
        <w:shd w:val="clear" w:color="auto" w:fill="auto"/>
        <w:spacing w:after="2756"/>
        <w:ind w:left="5920"/>
      </w:pPr>
      <w:r>
        <w:t>к Информации об условиях предоставления, использования и возврата пот</w:t>
      </w:r>
      <w:r w:rsidR="007D4B55">
        <w:t>реб</w:t>
      </w:r>
      <w:r w:rsidR="00E37442">
        <w:t xml:space="preserve">ительского займа в ред. от </w:t>
      </w:r>
      <w:r w:rsidR="006F6C54" w:rsidRPr="006F6C54">
        <w:t>30</w:t>
      </w:r>
      <w:r w:rsidR="00E37442">
        <w:t>.0</w:t>
      </w:r>
      <w:r w:rsidR="006F6C54" w:rsidRPr="006F6C54">
        <w:t>6</w:t>
      </w:r>
      <w:r w:rsidR="00B31BB3">
        <w:t>.202</w:t>
      </w:r>
      <w:r w:rsidR="006F6C54" w:rsidRPr="006F6C54">
        <w:t>3</w:t>
      </w:r>
      <w:r>
        <w:t>г.</w:t>
      </w:r>
    </w:p>
    <w:p w14:paraId="4FDD2682" w14:textId="77777777" w:rsidR="00DB7CBA" w:rsidRPr="00F95FEC" w:rsidRDefault="00DB7CBA" w:rsidP="00F95FEC">
      <w:pPr>
        <w:pStyle w:val="Heading10"/>
        <w:keepNext/>
        <w:keepLines/>
        <w:shd w:val="clear" w:color="auto" w:fill="auto"/>
        <w:spacing w:before="0"/>
        <w:ind w:left="60"/>
        <w:rPr>
          <w:sz w:val="72"/>
          <w:szCs w:val="72"/>
        </w:rPr>
      </w:pPr>
      <w:bookmarkStart w:id="0" w:name="bookmark0"/>
      <w:r w:rsidRPr="00F95FEC">
        <w:rPr>
          <w:sz w:val="72"/>
          <w:szCs w:val="72"/>
        </w:rPr>
        <w:t>ОБЩИЕ УСЛОВИЯ</w:t>
      </w:r>
      <w:r w:rsidRPr="00F95FEC">
        <w:rPr>
          <w:sz w:val="72"/>
          <w:szCs w:val="72"/>
        </w:rPr>
        <w:br/>
        <w:t>ДОГОВОРА</w:t>
      </w:r>
      <w:bookmarkEnd w:id="0"/>
    </w:p>
    <w:p w14:paraId="721B399E" w14:textId="77777777" w:rsidR="00DB7CBA" w:rsidRPr="00F95FEC" w:rsidRDefault="00DB7CBA" w:rsidP="00F95FEC">
      <w:pPr>
        <w:pStyle w:val="Heading10"/>
        <w:keepNext/>
        <w:keepLines/>
        <w:shd w:val="clear" w:color="auto" w:fill="auto"/>
        <w:spacing w:before="0" w:line="1046" w:lineRule="exact"/>
        <w:ind w:left="60"/>
        <w:rPr>
          <w:sz w:val="72"/>
          <w:szCs w:val="72"/>
        </w:rPr>
        <w:sectPr w:rsidR="00DB7CBA" w:rsidRPr="00F95FEC">
          <w:footerReference w:type="default" r:id="rId8"/>
          <w:pgSz w:w="11900" w:h="16840"/>
          <w:pgMar w:top="1152" w:right="824" w:bottom="1152" w:left="1178" w:header="0" w:footer="3" w:gutter="0"/>
          <w:cols w:space="720"/>
          <w:noEndnote/>
          <w:docGrid w:linePitch="360"/>
        </w:sectPr>
      </w:pPr>
      <w:bookmarkStart w:id="1" w:name="bookmark1"/>
      <w:r>
        <w:rPr>
          <w:sz w:val="72"/>
          <w:szCs w:val="72"/>
        </w:rPr>
        <w:t xml:space="preserve">ДЕНЕЖНОГО ЗАЙМА     </w:t>
      </w:r>
      <w:proofErr w:type="gramStart"/>
      <w:r>
        <w:rPr>
          <w:sz w:val="72"/>
          <w:szCs w:val="72"/>
        </w:rPr>
        <w:t>ООО  МКК</w:t>
      </w:r>
      <w:proofErr w:type="gramEnd"/>
      <w:r>
        <w:rPr>
          <w:sz w:val="72"/>
          <w:szCs w:val="72"/>
        </w:rPr>
        <w:t xml:space="preserve"> «ЧЕСТНЫЕ     ДЕНЬГИ</w:t>
      </w:r>
      <w:r w:rsidRPr="00F95FEC">
        <w:rPr>
          <w:sz w:val="72"/>
          <w:szCs w:val="72"/>
        </w:rPr>
        <w:t>»</w:t>
      </w:r>
      <w:bookmarkEnd w:id="1"/>
    </w:p>
    <w:p w14:paraId="197E64ED" w14:textId="77777777" w:rsidR="00DB7CBA" w:rsidRDefault="00DB7CBA">
      <w:pPr>
        <w:pStyle w:val="Heading20"/>
        <w:keepNext/>
        <w:keepLines/>
        <w:numPr>
          <w:ilvl w:val="0"/>
          <w:numId w:val="1"/>
        </w:numPr>
        <w:shd w:val="clear" w:color="auto" w:fill="auto"/>
        <w:spacing w:after="201" w:line="240" w:lineRule="exact"/>
        <w:ind w:left="3160"/>
      </w:pPr>
      <w:bookmarkStart w:id="2" w:name="bookmark2"/>
      <w:r>
        <w:lastRenderedPageBreak/>
        <w:t>ИСПОЛЬЗУЕМЫЕ ТЕРМИНЫ</w:t>
      </w:r>
      <w:bookmarkEnd w:id="2"/>
    </w:p>
    <w:p w14:paraId="20F29BC3" w14:textId="77777777" w:rsidR="00DB7CBA" w:rsidRDefault="00DB7CBA">
      <w:pPr>
        <w:pStyle w:val="Bodytext21"/>
        <w:shd w:val="clear" w:color="auto" w:fill="auto"/>
        <w:spacing w:before="0"/>
      </w:pPr>
      <w:r>
        <w:rPr>
          <w:rStyle w:val="Bodytext2Bold"/>
        </w:rPr>
        <w:t>Договор денежного займа</w:t>
      </w:r>
      <w:r>
        <w:rPr>
          <w:rStyle w:val="Bodytext2Bold1"/>
        </w:rPr>
        <w:t xml:space="preserve"> </w:t>
      </w:r>
      <w:r>
        <w:t>- соглашение между Заемщиком и Микрофинансовой организацией заключенное в соответствии с Федеральным законом «О микрофинансовой деятельности и микрофинансовых организациях» и Федеральным законом «О потребительском кредите (займе)», по которому Заемщику предоставляются денежные средства в размере и на условиях, предусмотренных договором, а Заемщик обязуется возвратить полученную денежную сумму и уплатить проценты на нее.</w:t>
      </w:r>
    </w:p>
    <w:p w14:paraId="164E3C25" w14:textId="77777777" w:rsidR="00DB7CBA" w:rsidRPr="00387BA7" w:rsidRDefault="00DB7CBA" w:rsidP="000D5871">
      <w:pPr>
        <w:rPr>
          <w:rFonts w:ascii="Times New Roman" w:eastAsia="Times New Roman" w:hAnsi="Times New Roman" w:cs="Times New Roman"/>
        </w:rPr>
      </w:pPr>
      <w:r>
        <w:rPr>
          <w:rStyle w:val="Bodytext2Bold"/>
        </w:rPr>
        <w:t>Кредитор</w:t>
      </w:r>
      <w:r>
        <w:rPr>
          <w:rStyle w:val="Bodytext2Bold1"/>
        </w:rPr>
        <w:t xml:space="preserve"> </w:t>
      </w:r>
      <w:r>
        <w:t xml:space="preserve">- </w:t>
      </w:r>
      <w:r w:rsidRPr="00387BA7">
        <w:rPr>
          <w:rFonts w:ascii="Times New Roman" w:eastAsia="Times New Roman" w:hAnsi="Times New Roman" w:cs="Times New Roman"/>
        </w:rPr>
        <w:t xml:space="preserve">Общество с ограниченной ответственностью </w:t>
      </w:r>
      <w:proofErr w:type="spellStart"/>
      <w:r w:rsidRPr="00387BA7">
        <w:rPr>
          <w:rFonts w:ascii="Times New Roman" w:eastAsia="Times New Roman" w:hAnsi="Times New Roman" w:cs="Times New Roman"/>
        </w:rPr>
        <w:t>Микрокредитная</w:t>
      </w:r>
      <w:proofErr w:type="spellEnd"/>
      <w:r w:rsidRPr="00387BA7">
        <w:rPr>
          <w:rFonts w:ascii="Times New Roman" w:eastAsia="Times New Roman" w:hAnsi="Times New Roman" w:cs="Times New Roman"/>
        </w:rPr>
        <w:t xml:space="preserve"> компания «Честные Деньги», юридический адрес: г. Кострома ул. Мясницкая д.112, оф1, сайт:</w:t>
      </w:r>
      <w:r w:rsidR="002E253B" w:rsidRPr="00387BA7">
        <w:rPr>
          <w:rFonts w:ascii="Times New Roman" w:eastAsia="Times New Roman" w:hAnsi="Times New Roman" w:cs="Times New Roman"/>
        </w:rPr>
        <w:fldChar w:fldCharType="begin"/>
      </w:r>
      <w:r w:rsidRPr="00387BA7">
        <w:rPr>
          <w:rFonts w:ascii="Times New Roman" w:eastAsia="Times New Roman" w:hAnsi="Times New Roman" w:cs="Times New Roman"/>
        </w:rPr>
        <w:instrText xml:space="preserve"> HYPERLINK "http://www.do-po.ru/" </w:instrText>
      </w:r>
      <w:r w:rsidR="002E253B" w:rsidRPr="00387BA7">
        <w:rPr>
          <w:rFonts w:ascii="Times New Roman" w:eastAsia="Times New Roman" w:hAnsi="Times New Roman" w:cs="Times New Roman"/>
        </w:rPr>
        <w:fldChar w:fldCharType="separate"/>
      </w:r>
      <w:r w:rsidRPr="00387BA7">
        <w:rPr>
          <w:rFonts w:ascii="Times New Roman" w:eastAsia="Times New Roman" w:hAnsi="Times New Roman" w:cs="Times New Roman"/>
        </w:rPr>
        <w:t xml:space="preserve"> chestniedengi.ru, </w:t>
      </w:r>
    </w:p>
    <w:p w14:paraId="526602AD" w14:textId="77777777" w:rsidR="00DB7CBA" w:rsidRPr="00387BA7" w:rsidRDefault="002E253B">
      <w:pPr>
        <w:pStyle w:val="Bodytext21"/>
        <w:shd w:val="clear" w:color="auto" w:fill="auto"/>
        <w:spacing w:before="0"/>
      </w:pPr>
      <w:r w:rsidRPr="00387BA7">
        <w:fldChar w:fldCharType="end"/>
      </w:r>
      <w:r w:rsidR="00DB7CBA" w:rsidRPr="00EE221B">
        <w:t xml:space="preserve"> </w:t>
      </w:r>
      <w:r w:rsidR="00DB7CBA">
        <w:t>ИНН 4401180164, ОГРН 1174401003435</w:t>
      </w:r>
      <w:r w:rsidR="00DB7CBA" w:rsidRPr="00387BA7">
        <w:t xml:space="preserve">, свидетельство о внесении сведений в реестр МФО № в реестре </w:t>
      </w:r>
      <w:r w:rsidR="00DB7CBA">
        <w:t xml:space="preserve">1703034008427 </w:t>
      </w:r>
      <w:r w:rsidR="00DB7CBA" w:rsidRPr="00387BA7">
        <w:t>от 1.08.2017 г. ООО МКК «Честные деньги» является членом Саморегулируемой организации Единство.</w:t>
      </w:r>
    </w:p>
    <w:p w14:paraId="2E817945" w14:textId="77777777" w:rsidR="00DB7CBA" w:rsidRDefault="00DB7CBA">
      <w:pPr>
        <w:pStyle w:val="Bodytext21"/>
        <w:shd w:val="clear" w:color="auto" w:fill="auto"/>
        <w:spacing w:before="0"/>
      </w:pPr>
      <w:r>
        <w:rPr>
          <w:rStyle w:val="Bodytext2Bold"/>
        </w:rPr>
        <w:t>Заемщик</w:t>
      </w:r>
      <w:r>
        <w:rPr>
          <w:rStyle w:val="Bodytext2Bold1"/>
        </w:rPr>
        <w:t xml:space="preserve"> </w:t>
      </w:r>
      <w:r>
        <w:t xml:space="preserve">- гражданин Российской Федерации, в возрасте </w:t>
      </w:r>
      <w:r w:rsidR="007D4B55">
        <w:t>от 18</w:t>
      </w:r>
      <w:r>
        <w:t xml:space="preserve"> года до 75 лет, проживающий и работающий на территории субъекта Федерации, в котором он обращается за получением микрозайма, с которым впоследствии на основании представленного заявления и анкеты на предоставление микрозайма заключен Договор денежного займа.</w:t>
      </w:r>
    </w:p>
    <w:p w14:paraId="38161E6A" w14:textId="77777777" w:rsidR="00DB7CBA" w:rsidRDefault="00DB7CBA">
      <w:pPr>
        <w:pStyle w:val="Bodytext21"/>
        <w:shd w:val="clear" w:color="auto" w:fill="auto"/>
        <w:spacing w:before="0"/>
      </w:pPr>
      <w:r>
        <w:rPr>
          <w:rStyle w:val="Bodytext2Bold"/>
        </w:rPr>
        <w:t>Общие условия договора денежного займа</w:t>
      </w:r>
      <w:r>
        <w:rPr>
          <w:rStyle w:val="Bodytext2Bold1"/>
        </w:rPr>
        <w:t xml:space="preserve"> </w:t>
      </w:r>
      <w:r>
        <w:t>- условия Договора денежного займа, устанавливаемые Кредитором в одностороннем порядке в целях многократного применения в соответствии с Законом о потребительском займе.</w:t>
      </w:r>
    </w:p>
    <w:p w14:paraId="439993E3" w14:textId="77777777" w:rsidR="00DB7CBA" w:rsidRDefault="00DB7CBA">
      <w:pPr>
        <w:pStyle w:val="Bodytext21"/>
        <w:shd w:val="clear" w:color="auto" w:fill="auto"/>
        <w:spacing w:before="0"/>
      </w:pPr>
      <w:r>
        <w:rPr>
          <w:rStyle w:val="Bodytext2Bold"/>
        </w:rPr>
        <w:t xml:space="preserve">Индивидуальные условия договора денежного займа </w:t>
      </w:r>
      <w:r>
        <w:rPr>
          <w:rStyle w:val="Bodytext22"/>
        </w:rPr>
        <w:t>-</w:t>
      </w:r>
      <w:r>
        <w:t xml:space="preserve"> условия Договора денежного займа, перечень которых определен Законом о потребительском займе и которые согласовываются Кредитором и Заемщиком индивидуально и указываются четким, хорошо читаемым шрифтом в виде таблицы, форма которой установлена нормативным актом Банка России.</w:t>
      </w:r>
    </w:p>
    <w:p w14:paraId="75CB3AF6" w14:textId="77777777" w:rsidR="00DB7CBA" w:rsidRDefault="00DB7CBA">
      <w:pPr>
        <w:pStyle w:val="Bodytext21"/>
        <w:shd w:val="clear" w:color="auto" w:fill="auto"/>
        <w:spacing w:before="0"/>
      </w:pPr>
      <w:r>
        <w:rPr>
          <w:rStyle w:val="Bodytext2Bold"/>
        </w:rPr>
        <w:t xml:space="preserve">Заявление на предоставление микрозайма </w:t>
      </w:r>
      <w:r>
        <w:t>- утвержденная Кредитором типовая форма документа, представляющего собой заявление Заемщика на предоставление микрозайма.</w:t>
      </w:r>
    </w:p>
    <w:p w14:paraId="10A1E4DC" w14:textId="77777777" w:rsidR="00DB7CBA" w:rsidRDefault="00DB7CBA">
      <w:pPr>
        <w:pStyle w:val="Bodytext21"/>
        <w:shd w:val="clear" w:color="auto" w:fill="auto"/>
        <w:spacing w:before="0"/>
      </w:pPr>
      <w:r>
        <w:rPr>
          <w:rStyle w:val="Bodytext2Bold"/>
        </w:rPr>
        <w:t>Анкета заемщика -</w:t>
      </w:r>
      <w:r>
        <w:rPr>
          <w:rStyle w:val="Bodytext2Bold1"/>
        </w:rPr>
        <w:t xml:space="preserve"> </w:t>
      </w:r>
      <w:r>
        <w:t>утвержденная Кредитором типовая форма, содержащая данные Заемщика, достоверность которых подтверждается его собственноручной подписью.</w:t>
      </w:r>
    </w:p>
    <w:p w14:paraId="2DD57835" w14:textId="77777777" w:rsidR="00DB7CBA" w:rsidRDefault="00DB7CBA">
      <w:pPr>
        <w:pStyle w:val="Bodytext21"/>
        <w:shd w:val="clear" w:color="auto" w:fill="auto"/>
        <w:spacing w:before="0"/>
      </w:pPr>
      <w:r>
        <w:rPr>
          <w:rStyle w:val="Bodytext2Bold"/>
        </w:rPr>
        <w:t>Микрозаем</w:t>
      </w:r>
      <w:r>
        <w:rPr>
          <w:rStyle w:val="Bodytext2Bold1"/>
        </w:rPr>
        <w:t xml:space="preserve"> </w:t>
      </w:r>
      <w:r>
        <w:t>И заем, предоставляемый Заимодавцем Заемщику на условиях, предусмотренных договором займа, в сумме, не превышающей предельный размер обязательств Заемщика перед Заимодавцем по основному долгу.</w:t>
      </w:r>
    </w:p>
    <w:p w14:paraId="71714A24" w14:textId="77777777" w:rsidR="00DB7CBA" w:rsidRDefault="00DB7CBA">
      <w:pPr>
        <w:pStyle w:val="Bodytext21"/>
        <w:shd w:val="clear" w:color="auto" w:fill="auto"/>
        <w:spacing w:before="0"/>
      </w:pPr>
      <w:r>
        <w:rPr>
          <w:rStyle w:val="Bodytext2Bold"/>
        </w:rPr>
        <w:t>Сумма микрозайма</w:t>
      </w:r>
      <w:r>
        <w:rPr>
          <w:rStyle w:val="Bodytext2Bold1"/>
        </w:rPr>
        <w:t xml:space="preserve"> </w:t>
      </w:r>
      <w:r>
        <w:t>- сумма денежных средств, выдаваемых Заемщику на возвратной основе на основании Договора денежного займа.</w:t>
      </w:r>
    </w:p>
    <w:p w14:paraId="22362C75" w14:textId="77777777" w:rsidR="00DB7CBA" w:rsidRDefault="00DB7CBA">
      <w:pPr>
        <w:pStyle w:val="Bodytext21"/>
        <w:shd w:val="clear" w:color="auto" w:fill="auto"/>
        <w:spacing w:before="0"/>
      </w:pPr>
      <w:r>
        <w:rPr>
          <w:rStyle w:val="Bodytext2Bold"/>
        </w:rPr>
        <w:t>Просрочка</w:t>
      </w:r>
      <w:r>
        <w:rPr>
          <w:rStyle w:val="Bodytext2Bold1"/>
        </w:rPr>
        <w:t xml:space="preserve"> </w:t>
      </w:r>
      <w:r>
        <w:t>- неисполнение или ненадлежащее исполнение денежных обязательств в сроки, определенные договором.</w:t>
      </w:r>
    </w:p>
    <w:p w14:paraId="13545534" w14:textId="77777777" w:rsidR="00DB7CBA" w:rsidRDefault="00DB7CBA">
      <w:pPr>
        <w:pStyle w:val="Bodytext21"/>
        <w:shd w:val="clear" w:color="auto" w:fill="auto"/>
        <w:spacing w:before="0"/>
      </w:pPr>
      <w:r>
        <w:rPr>
          <w:rStyle w:val="Bodytext2Bold"/>
        </w:rPr>
        <w:t>Неустойка</w:t>
      </w:r>
      <w:r>
        <w:rPr>
          <w:rStyle w:val="Bodytext2Bold1"/>
        </w:rPr>
        <w:t xml:space="preserve"> </w:t>
      </w:r>
      <w:r>
        <w:t>- мера ответственности Заемщика за допущенную просрочку платежа полностью или в части, применяемая в размере и в порядке, определенных договором.</w:t>
      </w:r>
    </w:p>
    <w:p w14:paraId="2555776C" w14:textId="77777777" w:rsidR="00DB7CBA" w:rsidRDefault="00DB7CBA">
      <w:pPr>
        <w:pStyle w:val="Bodytext21"/>
        <w:shd w:val="clear" w:color="auto" w:fill="auto"/>
        <w:spacing w:before="0"/>
        <w:jc w:val="left"/>
      </w:pPr>
      <w:r>
        <w:rPr>
          <w:rStyle w:val="Bodytext2Bold"/>
        </w:rPr>
        <w:t>Срок микрозайма</w:t>
      </w:r>
      <w:r>
        <w:rPr>
          <w:rStyle w:val="Bodytext2Bold1"/>
        </w:rPr>
        <w:t xml:space="preserve"> </w:t>
      </w:r>
      <w:r>
        <w:t xml:space="preserve">- период времени, на который Заемщику выдаются денежные средства. </w:t>
      </w:r>
      <w:r>
        <w:rPr>
          <w:rStyle w:val="Bodytext2Bold"/>
        </w:rPr>
        <w:t>Основной долг</w:t>
      </w:r>
      <w:r>
        <w:rPr>
          <w:rStyle w:val="Bodytext2Bold1"/>
        </w:rPr>
        <w:t xml:space="preserve"> </w:t>
      </w:r>
      <w:r>
        <w:t>- предоставленный Кредитором Заемщику микрозаем, невозвращенный (непогашенный) Заемщиком в установленный Договором микрозайма срок.</w:t>
      </w:r>
    </w:p>
    <w:p w14:paraId="5AD3214E" w14:textId="77777777" w:rsidR="00DB7CBA" w:rsidRDefault="00DB7CBA">
      <w:pPr>
        <w:pStyle w:val="Bodytext21"/>
        <w:shd w:val="clear" w:color="auto" w:fill="auto"/>
        <w:spacing w:before="0" w:after="240"/>
      </w:pPr>
      <w:r>
        <w:rPr>
          <w:rStyle w:val="Bodytext2Bold"/>
        </w:rPr>
        <w:t>Задолженность</w:t>
      </w:r>
      <w:r>
        <w:rPr>
          <w:rStyle w:val="Bodytext2Bold1"/>
        </w:rPr>
        <w:t xml:space="preserve"> </w:t>
      </w:r>
      <w:r>
        <w:t>- все денежные суммы, подлежащие уплате Заемщиком по Договору микрозайма в пользу Кредитора, включая сумму Основного долга, сумму начисленных, но неуплаченных процентов за пользование микрозаймом, и иных сумм, подлежащих уплате в пользу Кредитора на основании Договора микрозайма и действующего законодательства РФ.</w:t>
      </w:r>
    </w:p>
    <w:p w14:paraId="70B19A94" w14:textId="77777777" w:rsidR="00DB7CBA" w:rsidRDefault="00DB7CBA">
      <w:pPr>
        <w:pStyle w:val="Bodytext30"/>
        <w:numPr>
          <w:ilvl w:val="0"/>
          <w:numId w:val="1"/>
        </w:numPr>
        <w:shd w:val="clear" w:color="auto" w:fill="auto"/>
        <w:tabs>
          <w:tab w:val="left" w:pos="3823"/>
        </w:tabs>
        <w:ind w:left="3520"/>
      </w:pPr>
      <w:r>
        <w:t>ОБЩИЕ ПОЛОЖЕНИЯ</w:t>
      </w:r>
    </w:p>
    <w:p w14:paraId="68841986" w14:textId="77777777" w:rsidR="00DB7CBA" w:rsidRDefault="00DB7CBA">
      <w:pPr>
        <w:pStyle w:val="Bodytext21"/>
        <w:numPr>
          <w:ilvl w:val="0"/>
          <w:numId w:val="2"/>
        </w:numPr>
        <w:shd w:val="clear" w:color="auto" w:fill="auto"/>
        <w:tabs>
          <w:tab w:val="left" w:pos="494"/>
        </w:tabs>
        <w:spacing w:before="0"/>
      </w:pPr>
      <w:r>
        <w:t>Настоящие Общие условия Договора разработаны в целях регулирования отношений, возникающих между ООО МКК «Честные деньги» и физическим лицом, в связи с предоставлением последнему нецелевого потребительского займа (микрозайма). Общие условия содержат перечень прав и обязанностей по Договору потребительского займа (микрозайма) и являются его неотъемлемой частью.</w:t>
      </w:r>
    </w:p>
    <w:p w14:paraId="2ED409F7" w14:textId="77777777" w:rsidR="00DB7CBA" w:rsidRDefault="00DB7CBA">
      <w:pPr>
        <w:pStyle w:val="Bodytext21"/>
        <w:numPr>
          <w:ilvl w:val="0"/>
          <w:numId w:val="2"/>
        </w:numPr>
        <w:shd w:val="clear" w:color="auto" w:fill="auto"/>
        <w:tabs>
          <w:tab w:val="left" w:pos="494"/>
        </w:tabs>
        <w:spacing w:before="0"/>
      </w:pPr>
      <w:r>
        <w:t>Заключение Договора денежного займа осуществляется на основании Заявления и анкеты на предоставление микрозайма Заемщика путем присоединения Заемщика в целом и полностью к настоящим Общим условиям микрозайма в соответствии со статьей 428 Гражданского кодекса РФ и посредством подписания Сторонами Договора денежного займа, по установленной форме.</w:t>
      </w:r>
    </w:p>
    <w:p w14:paraId="178F0BDE" w14:textId="77777777" w:rsidR="00DB7CBA" w:rsidRDefault="00DB7CBA">
      <w:pPr>
        <w:pStyle w:val="Bodytext21"/>
        <w:numPr>
          <w:ilvl w:val="0"/>
          <w:numId w:val="2"/>
        </w:numPr>
        <w:shd w:val="clear" w:color="auto" w:fill="auto"/>
        <w:tabs>
          <w:tab w:val="left" w:pos="452"/>
        </w:tabs>
        <w:spacing w:before="0"/>
      </w:pPr>
      <w:r>
        <w:lastRenderedPageBreak/>
        <w:t xml:space="preserve">Договор денежного займа состоит из Общих и Индивидуальных условий </w:t>
      </w:r>
      <w:proofErr w:type="gramStart"/>
      <w:r>
        <w:t>микрозайма,.</w:t>
      </w:r>
      <w:proofErr w:type="gramEnd"/>
    </w:p>
    <w:p w14:paraId="65C713E5" w14:textId="77777777" w:rsidR="00DB7CBA" w:rsidRDefault="00DB7CBA">
      <w:pPr>
        <w:pStyle w:val="Bodytext21"/>
        <w:numPr>
          <w:ilvl w:val="0"/>
          <w:numId w:val="2"/>
        </w:numPr>
        <w:shd w:val="clear" w:color="auto" w:fill="auto"/>
        <w:tabs>
          <w:tab w:val="left" w:pos="476"/>
        </w:tabs>
        <w:spacing w:before="0"/>
        <w:rPr>
          <w:rFonts w:cs="Microsoft Sans Serif"/>
        </w:rPr>
      </w:pPr>
      <w:r>
        <w:t xml:space="preserve">Настоящие Общие условия микрозайма размещаются Кредитором в месте, общедоступном для Заемщика по месту нахождения Кредитора и его обособленных подразделений, а также на сайте Кредитора: </w:t>
      </w:r>
      <w:proofErr w:type="spellStart"/>
      <w:r w:rsidRPr="001A1AF6">
        <w:rPr>
          <w:rStyle w:val="Bodytext20"/>
          <w:color w:val="002060"/>
          <w:lang w:val="en-US"/>
        </w:rPr>
        <w:t>chestniedengi</w:t>
      </w:r>
      <w:proofErr w:type="spellEnd"/>
      <w:r w:rsidRPr="001A1AF6">
        <w:rPr>
          <w:rStyle w:val="Bodytext20"/>
          <w:color w:val="002060"/>
        </w:rPr>
        <w:t>.</w:t>
      </w:r>
      <w:proofErr w:type="spellStart"/>
      <w:r w:rsidRPr="001A1AF6">
        <w:rPr>
          <w:rStyle w:val="Bodytext20"/>
          <w:color w:val="002060"/>
          <w:lang w:val="en-US"/>
        </w:rPr>
        <w:t>ru</w:t>
      </w:r>
      <w:proofErr w:type="spellEnd"/>
    </w:p>
    <w:p w14:paraId="215326A3" w14:textId="77777777" w:rsidR="00DB7CBA" w:rsidRDefault="00DB7CBA">
      <w:pPr>
        <w:pStyle w:val="Bodytext21"/>
        <w:numPr>
          <w:ilvl w:val="0"/>
          <w:numId w:val="2"/>
        </w:numPr>
        <w:shd w:val="clear" w:color="auto" w:fill="auto"/>
        <w:tabs>
          <w:tab w:val="left" w:pos="481"/>
        </w:tabs>
        <w:spacing w:before="0"/>
      </w:pPr>
      <w:r>
        <w:t>Индивидуальные условия микрозайма, с указанием даты разового погашения микрозайма с начисленными на него процентами или микрозайма с аннуитетными платежами оформляются и подписываются Сторонами в 2 (двух) экземплярах, один из которых предоставляется Заемщику, второй Кредитору.</w:t>
      </w:r>
    </w:p>
    <w:p w14:paraId="0DFE0B04" w14:textId="77777777" w:rsidR="00DB7CBA" w:rsidRDefault="00DB7CBA">
      <w:pPr>
        <w:pStyle w:val="Bodytext21"/>
        <w:numPr>
          <w:ilvl w:val="0"/>
          <w:numId w:val="2"/>
        </w:numPr>
        <w:shd w:val="clear" w:color="auto" w:fill="auto"/>
        <w:tabs>
          <w:tab w:val="left" w:pos="471"/>
        </w:tabs>
        <w:spacing w:before="0"/>
      </w:pPr>
      <w:r>
        <w:t>Договор денежного займа считается заключенным с момента передачи Заемщику денежных средств и действует до полного исполнения Заемщиком своих обязательств перед Кредитором.</w:t>
      </w:r>
    </w:p>
    <w:p w14:paraId="65F95D16" w14:textId="77777777" w:rsidR="00DB7CBA" w:rsidRDefault="00DB7CBA">
      <w:pPr>
        <w:pStyle w:val="Bodytext21"/>
        <w:numPr>
          <w:ilvl w:val="0"/>
          <w:numId w:val="2"/>
        </w:numPr>
        <w:shd w:val="clear" w:color="auto" w:fill="auto"/>
        <w:tabs>
          <w:tab w:val="left" w:pos="476"/>
        </w:tabs>
        <w:spacing w:before="0"/>
      </w:pPr>
      <w:r>
        <w:t>Настоящие Общие условия микрозайма могут изменяться Кредитором в одностороннем порядке, при условии, что это не повлечет за собой возникновение новых или увеличение размера существующих денежных обязательств Заемщика по Договору микрозайма, и если иное прямо не предусмотрено действующим законодательством РФ.</w:t>
      </w:r>
    </w:p>
    <w:p w14:paraId="2A74FD85" w14:textId="77777777" w:rsidR="00DB7CBA" w:rsidRDefault="00DB7CBA">
      <w:pPr>
        <w:pStyle w:val="Bodytext21"/>
        <w:shd w:val="clear" w:color="auto" w:fill="auto"/>
        <w:spacing w:before="0"/>
        <w:rPr>
          <w:rFonts w:cs="Microsoft Sans Serif"/>
        </w:rPr>
      </w:pPr>
      <w:r>
        <w:t xml:space="preserve">Новая редакция Общих условий микрозайма и/или иные документы, которыми вносятся изменения, размещаются в общедоступном месте для Заемщика по месту нахождения Кредитора и его обособленных подразделений, а также на сайте Кредитора: </w:t>
      </w:r>
      <w:proofErr w:type="spellStart"/>
      <w:r w:rsidRPr="001A1AF6">
        <w:rPr>
          <w:rStyle w:val="Bodytext20"/>
          <w:color w:val="002060"/>
          <w:lang w:val="en-US"/>
        </w:rPr>
        <w:t>chestniedengi</w:t>
      </w:r>
      <w:proofErr w:type="spellEnd"/>
      <w:r w:rsidRPr="001A1AF6">
        <w:rPr>
          <w:rStyle w:val="Bodytext20"/>
          <w:color w:val="002060"/>
        </w:rPr>
        <w:t>.</w:t>
      </w:r>
      <w:proofErr w:type="spellStart"/>
      <w:r w:rsidRPr="001A1AF6">
        <w:rPr>
          <w:rStyle w:val="Bodytext20"/>
          <w:color w:val="002060"/>
          <w:lang w:val="en-US"/>
        </w:rPr>
        <w:t>ru</w:t>
      </w:r>
      <w:proofErr w:type="spellEnd"/>
    </w:p>
    <w:p w14:paraId="652E99B3" w14:textId="77777777" w:rsidR="00DB7CBA" w:rsidRDefault="00DB7CBA">
      <w:pPr>
        <w:pStyle w:val="Bodytext21"/>
        <w:shd w:val="clear" w:color="auto" w:fill="auto"/>
        <w:spacing w:before="0"/>
      </w:pPr>
      <w:r>
        <w:t>Об изменении Общих условий микрозайма и о необходимости ознакомиться с соответствующими изменениями Заемщик уведомляется любым из способов, предусмотренных настоящими Общими условиями микрозайма.</w:t>
      </w:r>
    </w:p>
    <w:p w14:paraId="47CB65AF" w14:textId="77777777" w:rsidR="00DB7CBA" w:rsidRDefault="00DB7CBA">
      <w:pPr>
        <w:pStyle w:val="Bodytext21"/>
        <w:numPr>
          <w:ilvl w:val="0"/>
          <w:numId w:val="2"/>
        </w:numPr>
        <w:shd w:val="clear" w:color="auto" w:fill="auto"/>
        <w:tabs>
          <w:tab w:val="left" w:pos="471"/>
        </w:tabs>
        <w:spacing w:before="0"/>
      </w:pPr>
      <w:r>
        <w:t>Индивидуальные условия микрозайма могут быть изменены Кредитором в одностороннем порядке в случаях, предусмотренных действующим законодательством РФ, или по письменному соглашению Сторон.</w:t>
      </w:r>
    </w:p>
    <w:p w14:paraId="6108B580" w14:textId="77777777" w:rsidR="00DB7CBA" w:rsidRDefault="00DB7CBA">
      <w:pPr>
        <w:pStyle w:val="Bodytext21"/>
        <w:numPr>
          <w:ilvl w:val="0"/>
          <w:numId w:val="2"/>
        </w:numPr>
        <w:shd w:val="clear" w:color="auto" w:fill="auto"/>
        <w:tabs>
          <w:tab w:val="left" w:pos="476"/>
        </w:tabs>
        <w:spacing w:before="0" w:after="240"/>
      </w:pPr>
      <w:r>
        <w:t>Кредитор не в праве в одностороннем порядке сократить срок микрозайма, увеличить размер процентов и /или изменить порядок их определения.</w:t>
      </w:r>
    </w:p>
    <w:p w14:paraId="2627E1EB" w14:textId="77777777" w:rsidR="00DB7CBA" w:rsidRDefault="00DB7CBA">
      <w:pPr>
        <w:pStyle w:val="Heading20"/>
        <w:keepNext/>
        <w:keepLines/>
        <w:shd w:val="clear" w:color="auto" w:fill="auto"/>
        <w:spacing w:after="0" w:line="274" w:lineRule="exact"/>
        <w:jc w:val="center"/>
      </w:pPr>
      <w:bookmarkStart w:id="3" w:name="bookmark3"/>
      <w:r>
        <w:t>2. ПРЕДМЕТ ДОГОВОРА</w:t>
      </w:r>
      <w:bookmarkEnd w:id="3"/>
    </w:p>
    <w:p w14:paraId="6312B5DB" w14:textId="77777777" w:rsidR="00DB7CBA" w:rsidRDefault="00DB7CBA">
      <w:pPr>
        <w:pStyle w:val="Bodytext21"/>
        <w:numPr>
          <w:ilvl w:val="0"/>
          <w:numId w:val="3"/>
        </w:numPr>
        <w:shd w:val="clear" w:color="auto" w:fill="auto"/>
        <w:tabs>
          <w:tab w:val="left" w:pos="476"/>
        </w:tabs>
        <w:spacing w:before="0"/>
      </w:pPr>
      <w:r>
        <w:t>На условиях и в порядке, предусмотренных Договором денежного займа, Кредитор обязуется предоставить Заемщику денежные средства, а Заемщик обязуется возвратить Кредитору полученную денежную сумму и уплатить проценты за пользование микрозаймом.</w:t>
      </w:r>
    </w:p>
    <w:p w14:paraId="5FD78951" w14:textId="77777777" w:rsidR="00DB7CBA" w:rsidRDefault="00DB7CBA">
      <w:pPr>
        <w:pStyle w:val="Bodytext21"/>
        <w:numPr>
          <w:ilvl w:val="0"/>
          <w:numId w:val="3"/>
        </w:numPr>
        <w:shd w:val="clear" w:color="auto" w:fill="auto"/>
        <w:tabs>
          <w:tab w:val="left" w:pos="481"/>
        </w:tabs>
        <w:spacing w:before="0"/>
      </w:pPr>
      <w:r>
        <w:t>Сумма и срок микрозайма, процентная ставка за пользование микрозаймом, полная стоимость микрозайма и иные условия, подлежащие согласованию Сторонами в индивидуальном порядке в соответствии с законодательством РФ, определяются Индивидуальными условиями микрозайма.</w:t>
      </w:r>
    </w:p>
    <w:p w14:paraId="6ABBE4CE" w14:textId="1A46C78E" w:rsidR="00DB7CBA" w:rsidRDefault="00DB7CBA" w:rsidP="006F6C54">
      <w:pPr>
        <w:pStyle w:val="Bodytext21"/>
        <w:numPr>
          <w:ilvl w:val="0"/>
          <w:numId w:val="3"/>
        </w:numPr>
        <w:shd w:val="clear" w:color="auto" w:fill="auto"/>
        <w:tabs>
          <w:tab w:val="left" w:pos="476"/>
        </w:tabs>
        <w:spacing w:before="0"/>
      </w:pPr>
      <w:proofErr w:type="spellStart"/>
      <w:r>
        <w:t>Микрозайм</w:t>
      </w:r>
      <w:proofErr w:type="spellEnd"/>
      <w:r>
        <w:t xml:space="preserve"> не является целевым и предоставляется на любые потребительские нужды, не связанные с осуществлением Заемщиком предпринимательской деятельности.</w:t>
      </w:r>
    </w:p>
    <w:p w14:paraId="286250EE" w14:textId="1C3852E8" w:rsidR="006F6C54" w:rsidRDefault="006F6C54" w:rsidP="006F6C54">
      <w:pPr>
        <w:pStyle w:val="Bodytext21"/>
        <w:numPr>
          <w:ilvl w:val="0"/>
          <w:numId w:val="3"/>
        </w:numPr>
        <w:shd w:val="clear" w:color="auto" w:fill="auto"/>
        <w:tabs>
          <w:tab w:val="left" w:pos="476"/>
        </w:tabs>
        <w:spacing w:before="0"/>
      </w:pPr>
      <w:r w:rsidRPr="006F6C54">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130 процентов от суммы предоставленного потребительского кредита (займа). После возникновения просрочки исполнения обязательства заемщика по возврату суммы займа и (или) уплате причитающихся процентов микрофинансовой организации по договору потребительского кредита (займа), срок возврата потребительского кредита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14:paraId="37D14F52" w14:textId="77777777" w:rsidR="006F6C54" w:rsidRDefault="006F6C54" w:rsidP="006F6C54">
      <w:pPr>
        <w:pStyle w:val="Bodytext21"/>
        <w:shd w:val="clear" w:color="auto" w:fill="auto"/>
        <w:tabs>
          <w:tab w:val="left" w:pos="476"/>
        </w:tabs>
        <w:spacing w:before="0"/>
      </w:pPr>
    </w:p>
    <w:p w14:paraId="4545A0C1" w14:textId="77777777" w:rsidR="00DB7CBA" w:rsidRDefault="00DB7CBA">
      <w:pPr>
        <w:pStyle w:val="Heading20"/>
        <w:keepNext/>
        <w:keepLines/>
        <w:numPr>
          <w:ilvl w:val="0"/>
          <w:numId w:val="1"/>
        </w:numPr>
        <w:shd w:val="clear" w:color="auto" w:fill="auto"/>
        <w:tabs>
          <w:tab w:val="left" w:pos="2403"/>
        </w:tabs>
        <w:spacing w:after="0" w:line="274" w:lineRule="exact"/>
        <w:ind w:left="2100"/>
        <w:jc w:val="both"/>
      </w:pPr>
      <w:bookmarkStart w:id="4" w:name="bookmark4"/>
      <w:r>
        <w:t>УСЛОВИЯ ПРЕДОСТАВЛЕНИЯ МИКРОЗАЙМА</w:t>
      </w:r>
      <w:bookmarkEnd w:id="4"/>
    </w:p>
    <w:p w14:paraId="1B34F7DD" w14:textId="087DC93E" w:rsidR="00DB7CBA" w:rsidRDefault="00DB7CBA">
      <w:pPr>
        <w:pStyle w:val="Bodytext21"/>
        <w:numPr>
          <w:ilvl w:val="1"/>
          <w:numId w:val="1"/>
        </w:numPr>
        <w:shd w:val="clear" w:color="auto" w:fill="auto"/>
        <w:tabs>
          <w:tab w:val="left" w:pos="476"/>
        </w:tabs>
        <w:spacing w:before="0"/>
      </w:pPr>
      <w:r>
        <w:t>Кредитор предоставляет нецелевые по</w:t>
      </w:r>
      <w:r w:rsidR="007D4B55">
        <w:t>требительские займы в сумме от 1</w:t>
      </w:r>
      <w:r>
        <w:t xml:space="preserve"> 000</w:t>
      </w:r>
      <w:r w:rsidR="007D4B55">
        <w:t xml:space="preserve"> руб</w:t>
      </w:r>
      <w:r w:rsidR="006F6C54" w:rsidRPr="006F6C54">
        <w:t>.</w:t>
      </w:r>
      <w:r w:rsidR="007D4B55">
        <w:t xml:space="preserve"> до 500 000 </w:t>
      </w:r>
      <w:proofErr w:type="spellStart"/>
      <w:r w:rsidR="007D4B55">
        <w:lastRenderedPageBreak/>
        <w:t>руб</w:t>
      </w:r>
      <w:proofErr w:type="spellEnd"/>
      <w:r w:rsidR="007D4B55">
        <w:t xml:space="preserve"> на срок от 7</w:t>
      </w:r>
      <w:r>
        <w:t xml:space="preserve"> дней до 52 недель. Максимальная сумма микрозайма, предоставляемая пенсионерам (при отсутствии дополнительного дохода), не должна превышать 50% от размера получаемой ежемесячной пенсии.</w:t>
      </w:r>
    </w:p>
    <w:p w14:paraId="5A159467" w14:textId="423DE4DB" w:rsidR="00DB7CBA" w:rsidRPr="008C408B" w:rsidRDefault="00DB7CBA" w:rsidP="008C408B">
      <w:pPr>
        <w:jc w:val="both"/>
        <w:rPr>
          <w:rFonts w:ascii="Times New Roman" w:hAnsi="Times New Roman" w:cs="Times New Roman"/>
        </w:rPr>
      </w:pPr>
      <w:r w:rsidRPr="008C408B">
        <w:rPr>
          <w:sz w:val="22"/>
          <w:szCs w:val="22"/>
        </w:rPr>
        <w:t>3.2.</w:t>
      </w:r>
      <w:r>
        <w:t xml:space="preserve"> </w:t>
      </w:r>
      <w:r w:rsidRPr="008C408B">
        <w:rPr>
          <w:rFonts w:ascii="Times New Roman" w:hAnsi="Times New Roman" w:cs="Times New Roman"/>
        </w:rPr>
        <w:t xml:space="preserve">Процентная ставка по договору денежного займа устанавливается в размере </w:t>
      </w:r>
      <w:r>
        <w:rPr>
          <w:rFonts w:ascii="Times New Roman" w:hAnsi="Times New Roman" w:cs="Times New Roman"/>
        </w:rPr>
        <w:t>зависящей</w:t>
      </w:r>
      <w:r w:rsidRPr="008C408B">
        <w:rPr>
          <w:rFonts w:ascii="Times New Roman" w:hAnsi="Times New Roman" w:cs="Times New Roman"/>
        </w:rPr>
        <w:t xml:space="preserve"> </w:t>
      </w:r>
      <w:r>
        <w:rPr>
          <w:rFonts w:ascii="Times New Roman" w:hAnsi="Times New Roman" w:cs="Times New Roman"/>
        </w:rPr>
        <w:t>о</w:t>
      </w:r>
      <w:r w:rsidRPr="008C408B">
        <w:rPr>
          <w:rFonts w:ascii="Times New Roman" w:hAnsi="Times New Roman" w:cs="Times New Roman"/>
        </w:rPr>
        <w:t>т величины размера ключевой ставки, устанавливаемой Банком России, до величины в пределах ограничений значений полной стоимости займов, устанавливаемых ежеквартально Банком России в зависимости от вы</w:t>
      </w:r>
      <w:r w:rsidR="00B86DCE">
        <w:rPr>
          <w:rFonts w:ascii="Times New Roman" w:hAnsi="Times New Roman" w:cs="Times New Roman"/>
        </w:rPr>
        <w:t xml:space="preserve">бора кредитного продукта. </w:t>
      </w:r>
      <w:r w:rsidR="00B86DCE" w:rsidRPr="006F6C54">
        <w:rPr>
          <w:rFonts w:ascii="Times New Roman" w:hAnsi="Times New Roman" w:cs="Times New Roman"/>
        </w:rPr>
        <w:t xml:space="preserve">Процентная ставка не может превышать </w:t>
      </w:r>
      <w:r w:rsidR="00235DAB" w:rsidRPr="006F6C54">
        <w:rPr>
          <w:rFonts w:ascii="Times New Roman" w:hAnsi="Times New Roman" w:cs="Times New Roman"/>
        </w:rPr>
        <w:t xml:space="preserve">0.8 </w:t>
      </w:r>
      <w:r w:rsidR="00B86DCE" w:rsidRPr="006F6C54">
        <w:rPr>
          <w:rFonts w:ascii="Times New Roman" w:hAnsi="Times New Roman" w:cs="Times New Roman"/>
        </w:rPr>
        <w:t>% в день.</w:t>
      </w:r>
      <w:r w:rsidRPr="008C408B">
        <w:rPr>
          <w:rFonts w:ascii="Times New Roman" w:hAnsi="Times New Roman" w:cs="Times New Roman"/>
        </w:rPr>
        <w:t xml:space="preserve"> Проценты начисляются со дня, следующего за днем получения суммы потребительского займа Заемщиком по день фактического возврата суммы потребительского займа включительно за исключением случаев, указанных в настоящем пункте.</w:t>
      </w:r>
    </w:p>
    <w:p w14:paraId="08EB1953" w14:textId="77777777" w:rsidR="00DB7CBA" w:rsidRDefault="00DB7CBA">
      <w:pPr>
        <w:pStyle w:val="Bodytext21"/>
        <w:shd w:val="clear" w:color="auto" w:fill="auto"/>
        <w:spacing w:before="0"/>
      </w:pPr>
      <w:r>
        <w:t>Начисление процентов производится исходя из величины процентной ставки и периода фактического пользования потребительским займом. В случае досрочного возврата Заемщиком суммы потребительского займа в день его получения проценты за такой день не начисляются.</w:t>
      </w:r>
    </w:p>
    <w:p w14:paraId="3E3739D4" w14:textId="77777777" w:rsidR="00DB7CBA" w:rsidRDefault="00DB7CBA" w:rsidP="007D4B55">
      <w:pPr>
        <w:pStyle w:val="Bodytext21"/>
        <w:numPr>
          <w:ilvl w:val="1"/>
          <w:numId w:val="13"/>
        </w:numPr>
        <w:shd w:val="clear" w:color="auto" w:fill="auto"/>
        <w:tabs>
          <w:tab w:val="left" w:pos="709"/>
        </w:tabs>
        <w:spacing w:before="0" w:after="267"/>
      </w:pPr>
      <w:r>
        <w:t>Потребительские займы предоставляются без обеспечения исполнения Заемщиком обязательств в виде поручительства и залога по Договору денежного займа.</w:t>
      </w:r>
    </w:p>
    <w:p w14:paraId="67B24817" w14:textId="77777777" w:rsidR="00DB7CBA" w:rsidRDefault="007D4B55" w:rsidP="007D4B55">
      <w:pPr>
        <w:pStyle w:val="Heading20"/>
        <w:keepNext/>
        <w:keepLines/>
        <w:shd w:val="clear" w:color="auto" w:fill="auto"/>
        <w:tabs>
          <w:tab w:val="left" w:pos="1788"/>
        </w:tabs>
        <w:spacing w:after="201" w:line="240" w:lineRule="exact"/>
        <w:ind w:left="360"/>
        <w:jc w:val="both"/>
      </w:pPr>
      <w:bookmarkStart w:id="5" w:name="bookmark5"/>
      <w:r>
        <w:t xml:space="preserve">               4.</w:t>
      </w:r>
      <w:r w:rsidR="00DB7CBA">
        <w:t>ПОРЯДОК ПРЕДОСТАВЛЕНИЯ И ВОЗРАТА МИКРОЗАИМА</w:t>
      </w:r>
      <w:bookmarkEnd w:id="5"/>
    </w:p>
    <w:p w14:paraId="3D847E89" w14:textId="77777777" w:rsidR="00DB7CBA" w:rsidRDefault="004B4E96" w:rsidP="004B4E96">
      <w:pPr>
        <w:pStyle w:val="Bodytext21"/>
        <w:shd w:val="clear" w:color="auto" w:fill="auto"/>
        <w:tabs>
          <w:tab w:val="left" w:pos="526"/>
        </w:tabs>
        <w:spacing w:before="0"/>
      </w:pPr>
      <w:r>
        <w:t xml:space="preserve">4.1. </w:t>
      </w:r>
      <w:r w:rsidR="00DB7CBA">
        <w:t>Микрозаймы предоставляются любому дееспособному физическому лицу в возрасте от 18 до 75 лет и являющемуся гражданином Российской Федерации.</w:t>
      </w:r>
    </w:p>
    <w:p w14:paraId="1EF721FE" w14:textId="77777777" w:rsidR="00DB7CBA" w:rsidRDefault="00DB7CBA">
      <w:pPr>
        <w:pStyle w:val="Bodytext21"/>
        <w:shd w:val="clear" w:color="auto" w:fill="auto"/>
        <w:spacing w:before="0"/>
      </w:pPr>
      <w:r>
        <w:t>ООО МКК «Честные деньги» не предоставляет микрозаймы:</w:t>
      </w:r>
    </w:p>
    <w:p w14:paraId="09DFC70C" w14:textId="77777777" w:rsidR="00DB7CBA" w:rsidRDefault="00DB7CBA">
      <w:pPr>
        <w:pStyle w:val="Bodytext21"/>
        <w:numPr>
          <w:ilvl w:val="0"/>
          <w:numId w:val="4"/>
        </w:numPr>
        <w:shd w:val="clear" w:color="auto" w:fill="auto"/>
        <w:tabs>
          <w:tab w:val="left" w:pos="252"/>
        </w:tabs>
        <w:spacing w:before="0"/>
      </w:pPr>
      <w:r>
        <w:t>юридическим лицам.</w:t>
      </w:r>
    </w:p>
    <w:p w14:paraId="68E3CC8E" w14:textId="77777777" w:rsidR="00DB7CBA" w:rsidRDefault="00DB7CBA">
      <w:pPr>
        <w:pStyle w:val="Bodytext21"/>
        <w:numPr>
          <w:ilvl w:val="0"/>
          <w:numId w:val="4"/>
        </w:numPr>
        <w:shd w:val="clear" w:color="auto" w:fill="auto"/>
        <w:tabs>
          <w:tab w:val="left" w:pos="252"/>
        </w:tabs>
        <w:spacing w:before="0"/>
      </w:pPr>
      <w:r>
        <w:t>лицам, не являющимися гражданами Российской Федерации, включая иностранных публичных лиц.</w:t>
      </w:r>
    </w:p>
    <w:p w14:paraId="062B6272" w14:textId="77777777" w:rsidR="00DB7CBA" w:rsidRDefault="004B4E96" w:rsidP="004B4E96">
      <w:pPr>
        <w:pStyle w:val="Bodytext21"/>
        <w:shd w:val="clear" w:color="auto" w:fill="auto"/>
        <w:tabs>
          <w:tab w:val="left" w:pos="526"/>
        </w:tabs>
        <w:spacing w:before="0"/>
      </w:pPr>
      <w:r>
        <w:t xml:space="preserve">4.2. </w:t>
      </w:r>
      <w:r w:rsidR="00DB7CBA">
        <w:t>Срок рассмотрения Заявления-анкеты на предоставление микрозайма и принятия Займодавцем решения о предоставлении либо об отказе в предоставлен</w:t>
      </w:r>
      <w:r w:rsidR="00F90B1D">
        <w:t xml:space="preserve">ии микрозайма составляет </w:t>
      </w:r>
      <w:r w:rsidR="008B71C5" w:rsidRPr="008B71C5">
        <w:t xml:space="preserve">3 </w:t>
      </w:r>
      <w:r w:rsidR="008B71C5">
        <w:t>три календарных дня</w:t>
      </w:r>
      <w:r w:rsidR="00DB7CBA">
        <w:t xml:space="preserve"> со дня получения Займодавцем полного комплекта документов.</w:t>
      </w:r>
    </w:p>
    <w:p w14:paraId="496C5062" w14:textId="77777777" w:rsidR="00DB7CBA" w:rsidRDefault="00DB7CBA" w:rsidP="004B4E96">
      <w:pPr>
        <w:pStyle w:val="Bodytext21"/>
        <w:numPr>
          <w:ilvl w:val="1"/>
          <w:numId w:val="14"/>
        </w:numPr>
        <w:shd w:val="clear" w:color="auto" w:fill="auto"/>
        <w:tabs>
          <w:tab w:val="left" w:pos="526"/>
        </w:tabs>
        <w:spacing w:before="0"/>
      </w:pPr>
      <w:r>
        <w:t>Перечень документов, необходимых для рассмотрения заявления:</w:t>
      </w:r>
    </w:p>
    <w:p w14:paraId="5B549671" w14:textId="77777777" w:rsidR="00DB7CBA" w:rsidRDefault="00DB7CBA">
      <w:pPr>
        <w:pStyle w:val="Bodytext21"/>
        <w:numPr>
          <w:ilvl w:val="0"/>
          <w:numId w:val="4"/>
        </w:numPr>
        <w:shd w:val="clear" w:color="auto" w:fill="auto"/>
        <w:tabs>
          <w:tab w:val="left" w:pos="252"/>
        </w:tabs>
        <w:spacing w:before="0"/>
      </w:pPr>
      <w:r>
        <w:t>паспорт РФ;</w:t>
      </w:r>
    </w:p>
    <w:p w14:paraId="571C5AE5" w14:textId="77777777" w:rsidR="00DB7CBA" w:rsidRDefault="00DB7CBA">
      <w:pPr>
        <w:pStyle w:val="Bodytext21"/>
        <w:numPr>
          <w:ilvl w:val="0"/>
          <w:numId w:val="4"/>
        </w:numPr>
        <w:shd w:val="clear" w:color="auto" w:fill="auto"/>
        <w:tabs>
          <w:tab w:val="left" w:pos="252"/>
        </w:tabs>
        <w:spacing w:before="0"/>
      </w:pPr>
      <w:r>
        <w:t>СНИЛС;</w:t>
      </w:r>
    </w:p>
    <w:p w14:paraId="75D7E7F8" w14:textId="77777777" w:rsidR="00DB7CBA" w:rsidRDefault="00DB7CBA">
      <w:pPr>
        <w:pStyle w:val="Bodytext21"/>
        <w:numPr>
          <w:ilvl w:val="0"/>
          <w:numId w:val="4"/>
        </w:numPr>
        <w:shd w:val="clear" w:color="auto" w:fill="auto"/>
        <w:tabs>
          <w:tab w:val="left" w:pos="252"/>
        </w:tabs>
        <w:spacing w:before="0"/>
      </w:pPr>
      <w:r>
        <w:t>Анкета заемщика;</w:t>
      </w:r>
    </w:p>
    <w:p w14:paraId="76EAFAB2" w14:textId="77777777" w:rsidR="00DB7CBA" w:rsidRDefault="00DB7CBA" w:rsidP="001A4C2C">
      <w:pPr>
        <w:pStyle w:val="Bodytext21"/>
        <w:shd w:val="clear" w:color="auto" w:fill="auto"/>
        <w:tabs>
          <w:tab w:val="left" w:pos="252"/>
        </w:tabs>
        <w:spacing w:before="0"/>
      </w:pPr>
      <w:r>
        <w:t>-   Заявление на предоставление микрозайма;</w:t>
      </w:r>
    </w:p>
    <w:p w14:paraId="2FA06431" w14:textId="77777777" w:rsidR="00DB7CBA" w:rsidRDefault="00DB7CBA">
      <w:pPr>
        <w:pStyle w:val="Bodytext21"/>
        <w:numPr>
          <w:ilvl w:val="0"/>
          <w:numId w:val="4"/>
        </w:numPr>
        <w:shd w:val="clear" w:color="auto" w:fill="auto"/>
        <w:tabs>
          <w:tab w:val="left" w:pos="252"/>
        </w:tabs>
        <w:spacing w:before="0"/>
      </w:pPr>
      <w:r>
        <w:t>Согласие на обработку персональных данных.</w:t>
      </w:r>
    </w:p>
    <w:p w14:paraId="37308A70" w14:textId="77777777" w:rsidR="007D4B55" w:rsidRDefault="007D4B55">
      <w:pPr>
        <w:pStyle w:val="Bodytext21"/>
        <w:numPr>
          <w:ilvl w:val="0"/>
          <w:numId w:val="4"/>
        </w:numPr>
        <w:shd w:val="clear" w:color="auto" w:fill="auto"/>
        <w:tabs>
          <w:tab w:val="left" w:pos="252"/>
        </w:tabs>
        <w:spacing w:before="0"/>
      </w:pPr>
      <w:r>
        <w:t>Согласие Субъекта</w:t>
      </w:r>
    </w:p>
    <w:p w14:paraId="5C3BADF9" w14:textId="77777777" w:rsidR="00DB7CBA" w:rsidRDefault="00DB7CBA">
      <w:pPr>
        <w:pStyle w:val="Bodytext21"/>
        <w:shd w:val="clear" w:color="auto" w:fill="auto"/>
        <w:spacing w:before="0"/>
        <w:ind w:firstLine="200"/>
      </w:pPr>
      <w:r>
        <w:t>В случае необходимости Заимодавец вправе запросить дополнительные документы, как на момент получения анкеты и заявления на предоставление микрозайма, так и после принятия решения о выдаче микрозайма Заемщику. Пенсионерам дополнительно необходимо представить пенсионное удостоверение или справку.</w:t>
      </w:r>
    </w:p>
    <w:p w14:paraId="788E07A4" w14:textId="77777777" w:rsidR="00DB7CBA" w:rsidRDefault="00DB7CBA" w:rsidP="004B4E96">
      <w:pPr>
        <w:pStyle w:val="Bodytext21"/>
        <w:numPr>
          <w:ilvl w:val="1"/>
          <w:numId w:val="14"/>
        </w:numPr>
        <w:shd w:val="clear" w:color="auto" w:fill="auto"/>
        <w:tabs>
          <w:tab w:val="left" w:pos="526"/>
        </w:tabs>
        <w:spacing w:before="0"/>
      </w:pPr>
      <w:r>
        <w:t>По итогам рассмотрения заявления и иных документов (сведений), представленных Заявителем, Кредитор принимает одно из следующих решений:</w:t>
      </w:r>
    </w:p>
    <w:p w14:paraId="7BC804C7" w14:textId="77777777" w:rsidR="00DB7CBA" w:rsidRDefault="00DB7CBA">
      <w:pPr>
        <w:pStyle w:val="Bodytext21"/>
        <w:numPr>
          <w:ilvl w:val="0"/>
          <w:numId w:val="4"/>
        </w:numPr>
        <w:shd w:val="clear" w:color="auto" w:fill="auto"/>
        <w:tabs>
          <w:tab w:val="left" w:pos="252"/>
        </w:tabs>
        <w:spacing w:before="0"/>
      </w:pPr>
      <w:r>
        <w:t>о заключении Договора денежного займа с Заявителем на сумму, запрошенную последним;</w:t>
      </w:r>
    </w:p>
    <w:p w14:paraId="436C3D34" w14:textId="77777777" w:rsidR="00DB7CBA" w:rsidRDefault="00DB7CBA">
      <w:pPr>
        <w:pStyle w:val="Bodytext21"/>
        <w:numPr>
          <w:ilvl w:val="0"/>
          <w:numId w:val="4"/>
        </w:numPr>
        <w:shd w:val="clear" w:color="auto" w:fill="auto"/>
        <w:tabs>
          <w:tab w:val="left" w:pos="252"/>
        </w:tabs>
        <w:spacing w:before="0"/>
      </w:pPr>
      <w:r>
        <w:t>об отказе от заключения Договора денежного займа с Заявителем на сумму, запрошенную последним, с предложением Заявителю заключить Договор денежного займа на меньшую сумму;</w:t>
      </w:r>
    </w:p>
    <w:p w14:paraId="2A74D7EC" w14:textId="77777777" w:rsidR="00DB7CBA" w:rsidRDefault="00DB7CBA">
      <w:pPr>
        <w:pStyle w:val="Bodytext21"/>
        <w:numPr>
          <w:ilvl w:val="0"/>
          <w:numId w:val="4"/>
        </w:numPr>
        <w:shd w:val="clear" w:color="auto" w:fill="auto"/>
        <w:tabs>
          <w:tab w:val="left" w:pos="252"/>
        </w:tabs>
        <w:spacing w:before="0"/>
      </w:pPr>
      <w:r>
        <w:t>об отказе от заключения Договора денежного займа с Заявителем.</w:t>
      </w:r>
    </w:p>
    <w:p w14:paraId="5F8C3F04" w14:textId="77777777" w:rsidR="00DB7CBA" w:rsidRDefault="00DB7CBA" w:rsidP="004B4E96">
      <w:pPr>
        <w:pStyle w:val="Bodytext21"/>
        <w:numPr>
          <w:ilvl w:val="1"/>
          <w:numId w:val="14"/>
        </w:numPr>
        <w:shd w:val="clear" w:color="auto" w:fill="auto"/>
        <w:tabs>
          <w:tab w:val="left" w:pos="526"/>
        </w:tabs>
        <w:spacing w:before="0"/>
      </w:pPr>
      <w:r>
        <w:t>Кредитор вправе отказать в предоставлении микрозайма по любому из следующих оснований:</w:t>
      </w:r>
    </w:p>
    <w:p w14:paraId="225A64D5" w14:textId="77777777" w:rsidR="002C283C" w:rsidRDefault="00DB7CBA" w:rsidP="002C283C">
      <w:pPr>
        <w:pStyle w:val="Bodytext21"/>
        <w:numPr>
          <w:ilvl w:val="0"/>
          <w:numId w:val="15"/>
        </w:numPr>
        <w:shd w:val="clear" w:color="auto" w:fill="auto"/>
        <w:tabs>
          <w:tab w:val="left" w:pos="709"/>
        </w:tabs>
        <w:spacing w:before="0"/>
      </w:pPr>
      <w:r>
        <w:t>Заявитель не соответствует требованиям, указанным в настоящих Правилах;</w:t>
      </w:r>
    </w:p>
    <w:p w14:paraId="00DAF3D5" w14:textId="77777777" w:rsidR="002C283C" w:rsidRDefault="00DB7CBA" w:rsidP="002C283C">
      <w:pPr>
        <w:pStyle w:val="Bodytext21"/>
        <w:numPr>
          <w:ilvl w:val="0"/>
          <w:numId w:val="15"/>
        </w:numPr>
        <w:shd w:val="clear" w:color="auto" w:fill="auto"/>
        <w:tabs>
          <w:tab w:val="left" w:pos="709"/>
        </w:tabs>
        <w:spacing w:before="0"/>
      </w:pPr>
      <w:r>
        <w:t>Заявителем не предоставлены необходимые документы;</w:t>
      </w:r>
    </w:p>
    <w:p w14:paraId="6AC8EB8C" w14:textId="77777777" w:rsidR="002C283C" w:rsidRDefault="00DB7CBA" w:rsidP="002C283C">
      <w:pPr>
        <w:pStyle w:val="Bodytext21"/>
        <w:numPr>
          <w:ilvl w:val="0"/>
          <w:numId w:val="15"/>
        </w:numPr>
        <w:shd w:val="clear" w:color="auto" w:fill="auto"/>
        <w:tabs>
          <w:tab w:val="left" w:pos="709"/>
        </w:tabs>
        <w:spacing w:before="0"/>
      </w:pPr>
      <w:r>
        <w:t>документы, предоставленные Заявителем, не соответствуют требованиям действующего законодательства Российской Федерации;</w:t>
      </w:r>
    </w:p>
    <w:p w14:paraId="39014A67" w14:textId="77777777" w:rsidR="002C283C" w:rsidRDefault="00DB7CBA" w:rsidP="002C283C">
      <w:pPr>
        <w:pStyle w:val="Bodytext21"/>
        <w:numPr>
          <w:ilvl w:val="0"/>
          <w:numId w:val="15"/>
        </w:numPr>
        <w:shd w:val="clear" w:color="auto" w:fill="auto"/>
        <w:tabs>
          <w:tab w:val="left" w:pos="709"/>
        </w:tabs>
        <w:spacing w:before="0"/>
      </w:pPr>
      <w:r>
        <w:t>информация, сообщенная о себе Заявителем, недостоверной является;</w:t>
      </w:r>
    </w:p>
    <w:p w14:paraId="0190300E" w14:textId="77777777" w:rsidR="002C283C" w:rsidRDefault="00DB7CBA" w:rsidP="002C283C">
      <w:pPr>
        <w:pStyle w:val="Bodytext21"/>
        <w:numPr>
          <w:ilvl w:val="0"/>
          <w:numId w:val="15"/>
        </w:numPr>
        <w:shd w:val="clear" w:color="auto" w:fill="auto"/>
        <w:tabs>
          <w:tab w:val="left" w:pos="709"/>
        </w:tabs>
        <w:spacing w:before="0"/>
      </w:pPr>
      <w:r>
        <w:t>Заявитель имеет задолженность по Договору микрозайма, заключенному им ранее с Кредитором;</w:t>
      </w:r>
    </w:p>
    <w:p w14:paraId="13904C60" w14:textId="77777777" w:rsidR="002C283C" w:rsidRDefault="00DB7CBA" w:rsidP="002C283C">
      <w:pPr>
        <w:pStyle w:val="Bodytext21"/>
        <w:numPr>
          <w:ilvl w:val="0"/>
          <w:numId w:val="15"/>
        </w:numPr>
        <w:shd w:val="clear" w:color="auto" w:fill="auto"/>
        <w:tabs>
          <w:tab w:val="left" w:pos="709"/>
        </w:tabs>
        <w:spacing w:before="0"/>
      </w:pPr>
      <w:r>
        <w:t xml:space="preserve">предоставленные Заявителем сведения (документы) свидетельствуют о низкой </w:t>
      </w:r>
      <w:r>
        <w:lastRenderedPageBreak/>
        <w:t>платежеспособности Заявителя;</w:t>
      </w:r>
    </w:p>
    <w:p w14:paraId="21CEB6B3" w14:textId="77777777" w:rsidR="002C283C" w:rsidRDefault="00DB7CBA" w:rsidP="002C283C">
      <w:pPr>
        <w:pStyle w:val="Bodytext21"/>
        <w:numPr>
          <w:ilvl w:val="0"/>
          <w:numId w:val="15"/>
        </w:numPr>
        <w:shd w:val="clear" w:color="auto" w:fill="auto"/>
        <w:tabs>
          <w:tab w:val="left" w:pos="709"/>
        </w:tabs>
        <w:spacing w:before="0"/>
      </w:pPr>
      <w:r>
        <w:t>у Кредитора имеются сведения, что Заявитель прежде допускал нарушение кредитных (заемных) обязательств;</w:t>
      </w:r>
    </w:p>
    <w:p w14:paraId="1243BC5F" w14:textId="77777777" w:rsidR="002C283C" w:rsidRDefault="00DB7CBA" w:rsidP="002C283C">
      <w:pPr>
        <w:pStyle w:val="Bodytext21"/>
        <w:numPr>
          <w:ilvl w:val="0"/>
          <w:numId w:val="15"/>
        </w:numPr>
        <w:shd w:val="clear" w:color="auto" w:fill="auto"/>
        <w:tabs>
          <w:tab w:val="left" w:pos="709"/>
        </w:tabs>
        <w:spacing w:before="0"/>
      </w:pPr>
      <w:r>
        <w:t>кредитная история Заявителя содержит сведения о случаях несвоевременного погашения Заявителем кредитов (займов);</w:t>
      </w:r>
    </w:p>
    <w:p w14:paraId="4B9E4158" w14:textId="77777777" w:rsidR="002C283C" w:rsidRDefault="00DB7CBA" w:rsidP="002C283C">
      <w:pPr>
        <w:pStyle w:val="Bodytext21"/>
        <w:numPr>
          <w:ilvl w:val="0"/>
          <w:numId w:val="15"/>
        </w:numPr>
        <w:shd w:val="clear" w:color="auto" w:fill="auto"/>
        <w:tabs>
          <w:tab w:val="left" w:pos="709"/>
        </w:tabs>
        <w:spacing w:before="0"/>
      </w:pPr>
      <w:r>
        <w:t>Заявитель не выполняет, либо не выполнял ранее действия, которые он должен совершить на стадии подачи (рассмотрения) Заявления и анкеты на предоставление микрозайма;</w:t>
      </w:r>
    </w:p>
    <w:p w14:paraId="113DB157" w14:textId="77777777" w:rsidR="00DB7CBA" w:rsidRDefault="00DB7CBA" w:rsidP="002C283C">
      <w:pPr>
        <w:pStyle w:val="Bodytext21"/>
        <w:numPr>
          <w:ilvl w:val="0"/>
          <w:numId w:val="15"/>
        </w:numPr>
        <w:shd w:val="clear" w:color="auto" w:fill="auto"/>
        <w:tabs>
          <w:tab w:val="left" w:pos="709"/>
        </w:tabs>
        <w:spacing w:before="0"/>
      </w:pPr>
      <w:r>
        <w:t>Заявитель отказался от предоставления согласия на обработку персональных данных;</w:t>
      </w:r>
    </w:p>
    <w:p w14:paraId="06C902AB" w14:textId="77777777" w:rsidR="00DB7CBA" w:rsidRDefault="00DB7CBA" w:rsidP="002C283C">
      <w:pPr>
        <w:pStyle w:val="Bodytext21"/>
        <w:shd w:val="clear" w:color="auto" w:fill="auto"/>
        <w:tabs>
          <w:tab w:val="left" w:pos="709"/>
        </w:tabs>
        <w:spacing w:before="0"/>
      </w:pPr>
      <w:r>
        <w:t>В результате анализа всей имеющейся информации о Заявителе, у Компании возникают подозрения, что целью установления отношений Заявителя с Компанией является осуществление операций с денежными средствами или иным имуществом в целях легализации (отмывания) доходов, полученных преступным путем, или финансирования терроризма.</w:t>
      </w:r>
    </w:p>
    <w:p w14:paraId="6878061A" w14:textId="77777777" w:rsidR="00DB7CBA" w:rsidRDefault="00DB7CBA">
      <w:pPr>
        <w:pStyle w:val="Bodytext21"/>
        <w:shd w:val="clear" w:color="auto" w:fill="auto"/>
        <w:spacing w:before="0"/>
      </w:pPr>
      <w:r>
        <w:t>Изложенный перечень обстоятельств не является исчерпывающим. Причины отказа могут быть иными.</w:t>
      </w:r>
    </w:p>
    <w:p w14:paraId="5F8F052F" w14:textId="77777777" w:rsidR="00DB7CBA" w:rsidRDefault="00DB7CBA" w:rsidP="004B4E96">
      <w:pPr>
        <w:pStyle w:val="Bodytext21"/>
        <w:numPr>
          <w:ilvl w:val="1"/>
          <w:numId w:val="14"/>
        </w:numPr>
        <w:shd w:val="clear" w:color="auto" w:fill="auto"/>
        <w:tabs>
          <w:tab w:val="left" w:pos="476"/>
        </w:tabs>
        <w:spacing w:before="0"/>
      </w:pPr>
      <w:r>
        <w:t>В случае принятия решения о предоставлении потребительского займа Заемщику Кредитор предоставляет ему Индивидуальные условия Договора денежного займа.</w:t>
      </w:r>
    </w:p>
    <w:p w14:paraId="0CC6D1F1" w14:textId="77777777" w:rsidR="00DB7CBA" w:rsidRDefault="00DB7CBA" w:rsidP="004B4E96">
      <w:pPr>
        <w:pStyle w:val="Bodytext21"/>
        <w:numPr>
          <w:ilvl w:val="1"/>
          <w:numId w:val="14"/>
        </w:numPr>
        <w:shd w:val="clear" w:color="auto" w:fill="auto"/>
        <w:tabs>
          <w:tab w:val="left" w:pos="479"/>
        </w:tabs>
        <w:spacing w:before="0"/>
      </w:pPr>
      <w:r>
        <w:t>Заемщик вправе отказаться от получения потребительского займа в течении 5 (пяти) рабочих дней со дня предоставления Заемщику Индивидуальных условий Договора денежного займа, т.е. до момента получения суммы займа.</w:t>
      </w:r>
    </w:p>
    <w:p w14:paraId="4270B350" w14:textId="77777777" w:rsidR="00DB7CBA" w:rsidRDefault="00DB7CBA" w:rsidP="004B4E96">
      <w:pPr>
        <w:pStyle w:val="Bodytext21"/>
        <w:numPr>
          <w:ilvl w:val="1"/>
          <w:numId w:val="14"/>
        </w:numPr>
        <w:shd w:val="clear" w:color="auto" w:fill="auto"/>
        <w:tabs>
          <w:tab w:val="left" w:pos="481"/>
        </w:tabs>
        <w:spacing w:before="0"/>
      </w:pPr>
      <w:r>
        <w:t>Сумма произведенного Заемщиком платежа по Договору денежного займа в случае, если она недостаточна для полного исполнения обязательств Заемщика по микрозайму, погашает задолженность Заемщика в следующей очередности:</w:t>
      </w:r>
    </w:p>
    <w:p w14:paraId="789BD6B5" w14:textId="77777777" w:rsidR="00DB7CBA" w:rsidRDefault="00DB7CBA">
      <w:pPr>
        <w:pStyle w:val="Bodytext21"/>
        <w:numPr>
          <w:ilvl w:val="0"/>
          <w:numId w:val="6"/>
        </w:numPr>
        <w:shd w:val="clear" w:color="auto" w:fill="auto"/>
        <w:tabs>
          <w:tab w:val="left" w:pos="303"/>
        </w:tabs>
        <w:spacing w:before="0"/>
      </w:pPr>
      <w:r>
        <w:t>задолженность по процентам;</w:t>
      </w:r>
    </w:p>
    <w:p w14:paraId="0D88C502" w14:textId="77777777" w:rsidR="00DB7CBA" w:rsidRDefault="00DB7CBA">
      <w:pPr>
        <w:pStyle w:val="Bodytext21"/>
        <w:numPr>
          <w:ilvl w:val="0"/>
          <w:numId w:val="6"/>
        </w:numPr>
        <w:shd w:val="clear" w:color="auto" w:fill="auto"/>
        <w:tabs>
          <w:tab w:val="left" w:pos="327"/>
        </w:tabs>
        <w:spacing w:before="0"/>
      </w:pPr>
      <w:r>
        <w:t>задолженность по основному долгу;</w:t>
      </w:r>
    </w:p>
    <w:p w14:paraId="52FA9CE4" w14:textId="77777777" w:rsidR="00DB7CBA" w:rsidRDefault="00DB7CBA">
      <w:pPr>
        <w:pStyle w:val="Bodytext21"/>
        <w:numPr>
          <w:ilvl w:val="0"/>
          <w:numId w:val="6"/>
        </w:numPr>
        <w:shd w:val="clear" w:color="auto" w:fill="auto"/>
        <w:tabs>
          <w:tab w:val="left" w:pos="327"/>
        </w:tabs>
        <w:spacing w:before="0"/>
      </w:pPr>
      <w:r>
        <w:t>неустойка;</w:t>
      </w:r>
    </w:p>
    <w:p w14:paraId="7361B563" w14:textId="77777777" w:rsidR="00584358" w:rsidRPr="006F6C54" w:rsidRDefault="00584358">
      <w:pPr>
        <w:pStyle w:val="Bodytext21"/>
        <w:numPr>
          <w:ilvl w:val="0"/>
          <w:numId w:val="6"/>
        </w:numPr>
        <w:shd w:val="clear" w:color="auto" w:fill="auto"/>
        <w:tabs>
          <w:tab w:val="left" w:pos="327"/>
        </w:tabs>
        <w:spacing w:before="0"/>
      </w:pPr>
      <w:r w:rsidRPr="006F6C54">
        <w:t>проценты, начисленные за текущий период платежей;</w:t>
      </w:r>
    </w:p>
    <w:p w14:paraId="067879A6" w14:textId="77777777" w:rsidR="00584358" w:rsidRPr="006F6C54" w:rsidRDefault="00584358">
      <w:pPr>
        <w:pStyle w:val="Bodytext21"/>
        <w:numPr>
          <w:ilvl w:val="0"/>
          <w:numId w:val="6"/>
        </w:numPr>
        <w:shd w:val="clear" w:color="auto" w:fill="auto"/>
        <w:tabs>
          <w:tab w:val="left" w:pos="327"/>
        </w:tabs>
        <w:spacing w:before="0"/>
      </w:pPr>
      <w:r w:rsidRPr="006F6C54">
        <w:t>сумма основного долга за текущий период платежей;</w:t>
      </w:r>
    </w:p>
    <w:p w14:paraId="56DF9152" w14:textId="77777777" w:rsidR="00DB7CBA" w:rsidRDefault="00DB7CBA">
      <w:pPr>
        <w:pStyle w:val="Bodytext21"/>
        <w:numPr>
          <w:ilvl w:val="0"/>
          <w:numId w:val="6"/>
        </w:numPr>
        <w:shd w:val="clear" w:color="auto" w:fill="auto"/>
        <w:tabs>
          <w:tab w:val="left" w:pos="332"/>
        </w:tabs>
        <w:spacing w:before="0"/>
      </w:pPr>
      <w:r>
        <w:t>иные суммы, причитающиеся Кредитору в соответствии с законодательством РФ или Договором денежного займа.</w:t>
      </w:r>
    </w:p>
    <w:p w14:paraId="59D6E395" w14:textId="77777777" w:rsidR="00DB7CBA" w:rsidRDefault="00DB7CBA" w:rsidP="004B4E96">
      <w:pPr>
        <w:pStyle w:val="Bodytext21"/>
        <w:numPr>
          <w:ilvl w:val="1"/>
          <w:numId w:val="14"/>
        </w:numPr>
        <w:shd w:val="clear" w:color="auto" w:fill="auto"/>
        <w:tabs>
          <w:tab w:val="left" w:pos="481"/>
        </w:tabs>
        <w:spacing w:before="0"/>
      </w:pPr>
      <w:r>
        <w:t>Кредитор вправе в одностороннем порядке уменьшить процентную ставку за пользование денежными средствами, прекратить начисление процентов, уменьшить размер неустойки или отменить ее полностью или частично, установить период, в течение которого она не взимается, либо принять решение об отказе взимать неустойку, уведомив об этом Заемщика и направив ему обновленный График платежей одним из способов, предусмотренных настоящими Общими условиями микрозайма.</w:t>
      </w:r>
    </w:p>
    <w:p w14:paraId="23E5C171" w14:textId="77777777" w:rsidR="00DB7CBA" w:rsidRDefault="00DB7CBA" w:rsidP="004B4E96">
      <w:pPr>
        <w:pStyle w:val="Bodytext21"/>
        <w:numPr>
          <w:ilvl w:val="1"/>
          <w:numId w:val="14"/>
        </w:numPr>
        <w:shd w:val="clear" w:color="auto" w:fill="auto"/>
        <w:tabs>
          <w:tab w:val="left" w:pos="629"/>
        </w:tabs>
        <w:spacing w:before="0"/>
      </w:pPr>
      <w:r>
        <w:t>Заемщик вправе осуществить как полный досрочный возврат всей суммы микрозайма и процентов, начисленных на нее, так и досрочный возврат части микрозайма и процентов, начисленных на неё, без дополнительного согласия Кредитора в любой день срока действия договора потребительского займа. В случае досрочного возврата всей суммы микрозайма или ее части Заемщик обязан уплатить кредитору проценты по Договору денежного займа на возвращаемую сумму микрозайма включительно до дня фактического возврата соответствующей суммы микрозайма или ее части. При частичном возврате Кредитор предоставляет уточненный График платежей с полной стоимостью микрозайма. Досрочный возврат части потребительского займа не влечет за собой необходимость изменения договоров, обеспечивающих исполнение обязательств заемщика по договору потребительского займа.</w:t>
      </w:r>
    </w:p>
    <w:p w14:paraId="403ADE9F" w14:textId="77777777" w:rsidR="00DB7CBA" w:rsidRDefault="00DB7CBA" w:rsidP="004B4E96">
      <w:pPr>
        <w:pStyle w:val="Bodytext21"/>
        <w:numPr>
          <w:ilvl w:val="1"/>
          <w:numId w:val="14"/>
        </w:numPr>
        <w:shd w:val="clear" w:color="auto" w:fill="auto"/>
        <w:tabs>
          <w:tab w:val="left" w:pos="629"/>
        </w:tabs>
        <w:spacing w:before="0"/>
      </w:pPr>
      <w:r>
        <w:t>Информация, предоставляемая заемщику после заключения Договора денежного займа, а именно:</w:t>
      </w:r>
    </w:p>
    <w:p w14:paraId="2D7B5A0C" w14:textId="77777777" w:rsidR="00DB7CBA" w:rsidRDefault="00DB7CBA">
      <w:pPr>
        <w:pStyle w:val="Bodytext21"/>
        <w:numPr>
          <w:ilvl w:val="0"/>
          <w:numId w:val="7"/>
        </w:numPr>
        <w:shd w:val="clear" w:color="auto" w:fill="auto"/>
        <w:tabs>
          <w:tab w:val="left" w:pos="322"/>
        </w:tabs>
        <w:spacing w:before="0"/>
      </w:pPr>
      <w:r>
        <w:t>размер текущей задолженности заемщика перед кредитором по договору потребительского микрозайма;</w:t>
      </w:r>
    </w:p>
    <w:p w14:paraId="703A417E" w14:textId="77777777" w:rsidR="00DB7CBA" w:rsidRDefault="00DB7CBA">
      <w:pPr>
        <w:pStyle w:val="Bodytext21"/>
        <w:numPr>
          <w:ilvl w:val="0"/>
          <w:numId w:val="7"/>
        </w:numPr>
        <w:shd w:val="clear" w:color="auto" w:fill="auto"/>
        <w:tabs>
          <w:tab w:val="left" w:pos="327"/>
        </w:tabs>
        <w:spacing w:before="0"/>
      </w:pPr>
      <w:r>
        <w:t>даты и размеры произведенных и предстоящих платежей заемщика по договору потребительского микрозайма;</w:t>
      </w:r>
    </w:p>
    <w:p w14:paraId="05EF7564" w14:textId="77777777" w:rsidR="00DB7CBA" w:rsidRDefault="00DB7CBA">
      <w:pPr>
        <w:pStyle w:val="Bodytext21"/>
        <w:numPr>
          <w:ilvl w:val="0"/>
          <w:numId w:val="7"/>
        </w:numPr>
        <w:shd w:val="clear" w:color="auto" w:fill="auto"/>
        <w:tabs>
          <w:tab w:val="left" w:pos="327"/>
        </w:tabs>
        <w:spacing w:before="0"/>
      </w:pPr>
      <w:r>
        <w:t>иные сведения, указанные в Договоре денежного займа.</w:t>
      </w:r>
    </w:p>
    <w:p w14:paraId="4E771F1F" w14:textId="77777777" w:rsidR="00DB7CBA" w:rsidRDefault="00DB7CBA">
      <w:pPr>
        <w:pStyle w:val="Bodytext21"/>
        <w:shd w:val="clear" w:color="auto" w:fill="auto"/>
        <w:spacing w:before="0" w:after="240"/>
      </w:pPr>
      <w:r>
        <w:t xml:space="preserve">Данная информация предоставляется Обществом заемщику одновременно с заключением </w:t>
      </w:r>
      <w:r>
        <w:lastRenderedPageBreak/>
        <w:t>Договора денежного займа на бумажном носителе одновременно с графиком платежей, а также при возврате суммы микрозайма, ее части или процентов по микрозайму в момент возврата по требованию заемщика.</w:t>
      </w:r>
    </w:p>
    <w:p w14:paraId="4AF1BF07" w14:textId="77777777" w:rsidR="00DB7CBA" w:rsidRDefault="00DB7CBA" w:rsidP="006F6C54">
      <w:pPr>
        <w:pStyle w:val="Heading20"/>
        <w:keepNext/>
        <w:keepLines/>
        <w:numPr>
          <w:ilvl w:val="0"/>
          <w:numId w:val="14"/>
        </w:numPr>
        <w:shd w:val="clear" w:color="auto" w:fill="auto"/>
        <w:tabs>
          <w:tab w:val="left" w:pos="2938"/>
        </w:tabs>
        <w:spacing w:after="0" w:line="274" w:lineRule="exact"/>
        <w:jc w:val="center"/>
      </w:pPr>
      <w:bookmarkStart w:id="6" w:name="bookmark6"/>
      <w:r>
        <w:t>ПОРЯДОК ОБМЕНА ИНФОРМАЦИЕЙ</w:t>
      </w:r>
      <w:bookmarkEnd w:id="6"/>
    </w:p>
    <w:p w14:paraId="373A566C" w14:textId="77777777" w:rsidR="00DB7CBA" w:rsidRDefault="00DB7CBA" w:rsidP="004B4E96">
      <w:pPr>
        <w:pStyle w:val="Bodytext21"/>
        <w:numPr>
          <w:ilvl w:val="1"/>
          <w:numId w:val="14"/>
        </w:numPr>
        <w:shd w:val="clear" w:color="auto" w:fill="auto"/>
        <w:tabs>
          <w:tab w:val="left" w:pos="481"/>
        </w:tabs>
        <w:spacing w:before="0"/>
      </w:pPr>
      <w:r>
        <w:t>Заемщик обязан в письменном виде в течении 3 (трех) рабочих дней информировать Кредитора об изменениях фактического места жительства и места регистрации, семейного положения, места работы (смены работодателя), паспортных и контактных данных, указанных в Индивидуальных условиях Договора денежного займа.</w:t>
      </w:r>
    </w:p>
    <w:p w14:paraId="54122FC5" w14:textId="77777777" w:rsidR="00DB7CBA" w:rsidRDefault="00DB7CBA" w:rsidP="004B4E96">
      <w:pPr>
        <w:pStyle w:val="Bodytext21"/>
        <w:numPr>
          <w:ilvl w:val="1"/>
          <w:numId w:val="14"/>
        </w:numPr>
        <w:shd w:val="clear" w:color="auto" w:fill="auto"/>
        <w:tabs>
          <w:tab w:val="left" w:pos="479"/>
        </w:tabs>
        <w:spacing w:before="0"/>
      </w:pPr>
      <w:r>
        <w:t>Заемщик обязан заблаговременно уведомить Кредитора о возможности своего временного отсутствия по месту жительства на срок более 15 (пятнадцати) календарных дней.</w:t>
      </w:r>
    </w:p>
    <w:p w14:paraId="58BF7DCB" w14:textId="77777777" w:rsidR="00DB7CBA" w:rsidRDefault="00DB7CBA" w:rsidP="004B4E96">
      <w:pPr>
        <w:pStyle w:val="Bodytext21"/>
        <w:numPr>
          <w:ilvl w:val="1"/>
          <w:numId w:val="14"/>
        </w:numPr>
        <w:shd w:val="clear" w:color="auto" w:fill="auto"/>
        <w:tabs>
          <w:tab w:val="left" w:pos="471"/>
        </w:tabs>
        <w:spacing w:before="0"/>
      </w:pPr>
      <w:r>
        <w:t>Кредитор вправе направлять информацию в адрес Заемщика одним из следующих способов по своему усмотрению:</w:t>
      </w:r>
    </w:p>
    <w:p w14:paraId="4549BDCC" w14:textId="77777777" w:rsidR="00DB7CBA" w:rsidRDefault="00DB7CBA">
      <w:pPr>
        <w:pStyle w:val="Bodytext21"/>
        <w:numPr>
          <w:ilvl w:val="0"/>
          <w:numId w:val="4"/>
        </w:numPr>
        <w:shd w:val="clear" w:color="auto" w:fill="auto"/>
        <w:tabs>
          <w:tab w:val="left" w:pos="207"/>
        </w:tabs>
        <w:spacing w:before="0"/>
      </w:pPr>
      <w:r>
        <w:t>осуществление телефонных звонков и направление короткого текстового сообщения на номер мобильного телефона, указанного Заемщиком в Индивидуальных условиях Договора денежного займа;</w:t>
      </w:r>
    </w:p>
    <w:p w14:paraId="390307E9" w14:textId="77777777" w:rsidR="00DB7CBA" w:rsidRDefault="00DB7CBA">
      <w:pPr>
        <w:pStyle w:val="Bodytext21"/>
        <w:numPr>
          <w:ilvl w:val="0"/>
          <w:numId w:val="4"/>
        </w:numPr>
        <w:shd w:val="clear" w:color="auto" w:fill="auto"/>
        <w:tabs>
          <w:tab w:val="left" w:pos="217"/>
        </w:tabs>
        <w:spacing w:before="0"/>
      </w:pPr>
      <w:r>
        <w:t>направление письменного уведомления по адресу регистрации, указанному Заемщиком в Индивидуальных условиях Договора денежного займа.</w:t>
      </w:r>
    </w:p>
    <w:p w14:paraId="44535674" w14:textId="37194F53" w:rsidR="00DB7CBA" w:rsidRDefault="00DB7CBA" w:rsidP="004B4E96">
      <w:pPr>
        <w:pStyle w:val="Bodytext21"/>
        <w:numPr>
          <w:ilvl w:val="1"/>
          <w:numId w:val="14"/>
        </w:numPr>
        <w:shd w:val="clear" w:color="auto" w:fill="auto"/>
        <w:tabs>
          <w:tab w:val="left" w:pos="610"/>
        </w:tabs>
        <w:spacing w:before="0" w:after="240"/>
      </w:pPr>
      <w:r>
        <w:t>Направление информации одним или несколькими способами, указанными в п.5.3. настоящих условий, является надлежащим исполнением обязательств Кредитора по информированию</w:t>
      </w:r>
      <w:r w:rsidR="006F6C54" w:rsidRPr="006F6C54">
        <w:t xml:space="preserve"> </w:t>
      </w:r>
      <w:proofErr w:type="spellStart"/>
      <w:r>
        <w:t>Заемшика</w:t>
      </w:r>
      <w:proofErr w:type="spellEnd"/>
      <w:r>
        <w:t>.</w:t>
      </w:r>
    </w:p>
    <w:p w14:paraId="4C286DB1" w14:textId="77777777" w:rsidR="00DB7CBA" w:rsidRDefault="00DB7CBA" w:rsidP="006F6C54">
      <w:pPr>
        <w:pStyle w:val="Heading20"/>
        <w:keepNext/>
        <w:keepLines/>
        <w:numPr>
          <w:ilvl w:val="0"/>
          <w:numId w:val="14"/>
        </w:numPr>
        <w:shd w:val="clear" w:color="auto" w:fill="auto"/>
        <w:tabs>
          <w:tab w:val="left" w:pos="2883"/>
        </w:tabs>
        <w:spacing w:after="0" w:line="274" w:lineRule="exact"/>
        <w:jc w:val="center"/>
      </w:pPr>
      <w:bookmarkStart w:id="7" w:name="bookmark7"/>
      <w:r>
        <w:t>ПРАВА И ОБЯЗАННОСТИ ЗАЕМЩИКА</w:t>
      </w:r>
      <w:bookmarkEnd w:id="7"/>
    </w:p>
    <w:p w14:paraId="4604F911" w14:textId="77777777" w:rsidR="00DB7CBA" w:rsidRDefault="00DB7CBA" w:rsidP="004B4E96">
      <w:pPr>
        <w:pStyle w:val="Bodytext21"/>
        <w:numPr>
          <w:ilvl w:val="1"/>
          <w:numId w:val="14"/>
        </w:numPr>
        <w:shd w:val="clear" w:color="auto" w:fill="auto"/>
        <w:tabs>
          <w:tab w:val="left" w:pos="476"/>
        </w:tabs>
        <w:spacing w:before="0"/>
        <w:rPr>
          <w:rFonts w:cs="Microsoft Sans Serif"/>
        </w:rPr>
      </w:pPr>
      <w:r>
        <w:rPr>
          <w:rStyle w:val="Bodytext22"/>
        </w:rPr>
        <w:t>Заемщик обязан:</w:t>
      </w:r>
    </w:p>
    <w:p w14:paraId="47D3CBE1" w14:textId="77777777" w:rsidR="00DB7CBA" w:rsidRDefault="00DB7CBA" w:rsidP="004B4E96">
      <w:pPr>
        <w:pStyle w:val="Bodytext21"/>
        <w:numPr>
          <w:ilvl w:val="2"/>
          <w:numId w:val="14"/>
        </w:numPr>
        <w:shd w:val="clear" w:color="auto" w:fill="auto"/>
        <w:tabs>
          <w:tab w:val="left" w:pos="722"/>
        </w:tabs>
        <w:spacing w:before="0"/>
      </w:pPr>
      <w:r>
        <w:t>Заемщик обязуется при заключении Договора денежного займа предоставить Кредитору полную и достоверную информацию о себе и о своем материальном положении.</w:t>
      </w:r>
    </w:p>
    <w:p w14:paraId="23415440" w14:textId="77777777" w:rsidR="00DB7CBA" w:rsidRDefault="00DB7CBA" w:rsidP="004B4E96">
      <w:pPr>
        <w:pStyle w:val="Bodytext21"/>
        <w:numPr>
          <w:ilvl w:val="2"/>
          <w:numId w:val="14"/>
        </w:numPr>
        <w:shd w:val="clear" w:color="auto" w:fill="auto"/>
        <w:tabs>
          <w:tab w:val="left" w:pos="654"/>
        </w:tabs>
        <w:spacing w:before="0"/>
      </w:pPr>
      <w:r>
        <w:t>Возвратить в полном объеме сумму полученного микрозайма в установленные Договором денежного займа сроки;</w:t>
      </w:r>
    </w:p>
    <w:p w14:paraId="1C49E91A" w14:textId="77777777" w:rsidR="00DB7CBA" w:rsidRDefault="00DB7CBA" w:rsidP="004B4E96">
      <w:pPr>
        <w:pStyle w:val="Bodytext21"/>
        <w:numPr>
          <w:ilvl w:val="2"/>
          <w:numId w:val="14"/>
        </w:numPr>
        <w:shd w:val="clear" w:color="auto" w:fill="auto"/>
        <w:tabs>
          <w:tab w:val="left" w:pos="654"/>
        </w:tabs>
        <w:spacing w:before="0"/>
      </w:pPr>
      <w:r>
        <w:t>Уплатить Кредитору, начисленные в соответствии с Договором денежного займа, проценты;</w:t>
      </w:r>
    </w:p>
    <w:p w14:paraId="5A8059B8" w14:textId="77777777" w:rsidR="00DB7CBA" w:rsidRDefault="00DB7CBA" w:rsidP="004B4E96">
      <w:pPr>
        <w:pStyle w:val="Bodytext21"/>
        <w:numPr>
          <w:ilvl w:val="2"/>
          <w:numId w:val="14"/>
        </w:numPr>
        <w:shd w:val="clear" w:color="auto" w:fill="auto"/>
        <w:tabs>
          <w:tab w:val="left" w:pos="658"/>
        </w:tabs>
        <w:spacing w:before="0"/>
      </w:pPr>
      <w:r>
        <w:t>Не позднее 3 (трех) рабочих дней со дня изменения имени, фамилии, адреса регистрации, паспортных данных уведомить об этом Кредитора лично, представив Кредитору оригинал документа, удостоверяющего личность, подтверждающего произошедшие изменения;</w:t>
      </w:r>
    </w:p>
    <w:p w14:paraId="08FEC86E" w14:textId="77777777" w:rsidR="00DB7CBA" w:rsidRDefault="00DB7CBA" w:rsidP="004B4E96">
      <w:pPr>
        <w:pStyle w:val="Bodytext21"/>
        <w:numPr>
          <w:ilvl w:val="2"/>
          <w:numId w:val="14"/>
        </w:numPr>
        <w:shd w:val="clear" w:color="auto" w:fill="auto"/>
        <w:tabs>
          <w:tab w:val="left" w:pos="658"/>
        </w:tabs>
        <w:spacing w:before="0"/>
      </w:pPr>
      <w:r>
        <w:t>Не позднее 3 (трех) рабочих дней со дня изменения места работы (источника получения дохода), служебного адреса, контактных телефонов, а также обо всех других изменениях, имеющих существенное значение для полного и своевременного исполнения обязательств по Договору денежного займа уведомить об этом Кредитора лично посредством заполнения заявления по месту получения микрозайма или направлением уведомления по почте в адрес Кредитора;</w:t>
      </w:r>
    </w:p>
    <w:p w14:paraId="315BDC9C" w14:textId="77777777" w:rsidR="00DB7CBA" w:rsidRDefault="00DB7CBA" w:rsidP="004B4E96">
      <w:pPr>
        <w:pStyle w:val="Bodytext21"/>
        <w:numPr>
          <w:ilvl w:val="2"/>
          <w:numId w:val="14"/>
        </w:numPr>
        <w:shd w:val="clear" w:color="auto" w:fill="auto"/>
        <w:tabs>
          <w:tab w:val="left" w:pos="722"/>
        </w:tabs>
        <w:spacing w:before="0"/>
      </w:pPr>
      <w:r>
        <w:t>При поступлении запроса Кредитора о необходимости обновления сведений и информации представленной ранее, предоставить Кредитору такие сведения и информацию в течение 3 (трех) рабочих дней;</w:t>
      </w:r>
    </w:p>
    <w:p w14:paraId="2C2B0C70" w14:textId="77777777" w:rsidR="00DB7CBA" w:rsidRDefault="00DB7CBA" w:rsidP="004B4E96">
      <w:pPr>
        <w:pStyle w:val="Bodytext21"/>
        <w:numPr>
          <w:ilvl w:val="2"/>
          <w:numId w:val="14"/>
        </w:numPr>
        <w:shd w:val="clear" w:color="auto" w:fill="auto"/>
        <w:tabs>
          <w:tab w:val="left" w:pos="654"/>
        </w:tabs>
        <w:spacing w:before="0"/>
      </w:pPr>
      <w:r>
        <w:t>Надлежащим образом соблюдать все прочие условия Договора денежного займа.</w:t>
      </w:r>
    </w:p>
    <w:p w14:paraId="0A88EE45" w14:textId="77777777" w:rsidR="00DB7CBA" w:rsidRDefault="00DB7CBA" w:rsidP="004B4E96">
      <w:pPr>
        <w:pStyle w:val="Bodytext21"/>
        <w:numPr>
          <w:ilvl w:val="1"/>
          <w:numId w:val="14"/>
        </w:numPr>
        <w:shd w:val="clear" w:color="auto" w:fill="auto"/>
        <w:tabs>
          <w:tab w:val="left" w:pos="476"/>
        </w:tabs>
        <w:spacing w:before="0"/>
        <w:rPr>
          <w:rFonts w:cs="Microsoft Sans Serif"/>
        </w:rPr>
      </w:pPr>
      <w:r>
        <w:rPr>
          <w:rStyle w:val="Bodytext22"/>
        </w:rPr>
        <w:t>Заемщик вправе:</w:t>
      </w:r>
    </w:p>
    <w:p w14:paraId="42298EC7" w14:textId="77777777" w:rsidR="00DB7CBA" w:rsidRDefault="00DB7CBA" w:rsidP="004B4E96">
      <w:pPr>
        <w:pStyle w:val="Bodytext21"/>
        <w:numPr>
          <w:ilvl w:val="2"/>
          <w:numId w:val="14"/>
        </w:numPr>
        <w:shd w:val="clear" w:color="auto" w:fill="auto"/>
        <w:tabs>
          <w:tab w:val="left" w:pos="722"/>
        </w:tabs>
        <w:spacing w:before="0"/>
      </w:pPr>
      <w:r>
        <w:t>Отказаться от получения микрозайма полностью или частично, уведомив об этом кредитора до истечения установленного договором срока его предъявления.</w:t>
      </w:r>
    </w:p>
    <w:p w14:paraId="4F574D98" w14:textId="77777777" w:rsidR="00DB7CBA" w:rsidRDefault="00DB7CBA" w:rsidP="004B4E96">
      <w:pPr>
        <w:pStyle w:val="Bodytext21"/>
        <w:numPr>
          <w:ilvl w:val="2"/>
          <w:numId w:val="14"/>
        </w:numPr>
        <w:shd w:val="clear" w:color="auto" w:fill="auto"/>
        <w:tabs>
          <w:tab w:val="left" w:pos="658"/>
        </w:tabs>
        <w:spacing w:before="0"/>
      </w:pPr>
      <w:r>
        <w:t>Заемщик имеет право возвратить Кредитору всю сумму полученного микрозайма или ее часть досрочно без предварительного уведомления Кредитора, уплатив Кредитору проценты, начисленные на возвращаемую сумму микрозайма на день фактического возврата соответствующей суммы микрозайма.</w:t>
      </w:r>
    </w:p>
    <w:p w14:paraId="6348B03C" w14:textId="77777777" w:rsidR="00DB7CBA" w:rsidRDefault="00DB7CBA">
      <w:pPr>
        <w:pStyle w:val="Bodytext21"/>
        <w:shd w:val="clear" w:color="auto" w:fill="auto"/>
        <w:spacing w:before="0"/>
      </w:pPr>
      <w:r>
        <w:t>При частичном возврате суммы микрозайма и уплате процентов на соответствующую сумму Кредитор производит перерасчет полной стоимости микрозайма и предоставляет Заемщику уточненный График платежей с указанием размера остатка суммы микрозайма и процентов, подлежащих уплате за оставшийся срок микрозайма.</w:t>
      </w:r>
    </w:p>
    <w:p w14:paraId="769DDCD6" w14:textId="77777777" w:rsidR="00DB7CBA" w:rsidRDefault="00DB7CBA">
      <w:pPr>
        <w:pStyle w:val="Bodytext21"/>
        <w:numPr>
          <w:ilvl w:val="0"/>
          <w:numId w:val="8"/>
        </w:numPr>
        <w:shd w:val="clear" w:color="auto" w:fill="auto"/>
        <w:tabs>
          <w:tab w:val="left" w:pos="722"/>
        </w:tabs>
        <w:spacing w:before="0" w:after="240"/>
      </w:pPr>
      <w:r>
        <w:lastRenderedPageBreak/>
        <w:t>Бесплатно получать у Кредитора информацию о датах и суммах произведенных и предстоящих платежей, размере задолженности по микрозайму, и иные, относящие к Договору денежного займа сведения.</w:t>
      </w:r>
    </w:p>
    <w:p w14:paraId="212E054A" w14:textId="77777777" w:rsidR="00DB7CBA" w:rsidRDefault="00DB7CBA" w:rsidP="006F6C54">
      <w:pPr>
        <w:pStyle w:val="Heading20"/>
        <w:keepNext/>
        <w:keepLines/>
        <w:numPr>
          <w:ilvl w:val="0"/>
          <w:numId w:val="14"/>
        </w:numPr>
        <w:shd w:val="clear" w:color="auto" w:fill="auto"/>
        <w:tabs>
          <w:tab w:val="left" w:pos="2883"/>
        </w:tabs>
        <w:spacing w:after="0" w:line="274" w:lineRule="exact"/>
        <w:jc w:val="center"/>
      </w:pPr>
      <w:bookmarkStart w:id="8" w:name="bookmark8"/>
      <w:r>
        <w:t>ПРАВА И ОБЯЗАННОСТИ КРЕДИТОРА</w:t>
      </w:r>
      <w:bookmarkEnd w:id="8"/>
    </w:p>
    <w:p w14:paraId="7D8DB1FC" w14:textId="77777777" w:rsidR="00DB7CBA" w:rsidRDefault="00DB7CBA" w:rsidP="004B4E96">
      <w:pPr>
        <w:pStyle w:val="Bodytext21"/>
        <w:numPr>
          <w:ilvl w:val="1"/>
          <w:numId w:val="14"/>
        </w:numPr>
        <w:shd w:val="clear" w:color="auto" w:fill="auto"/>
        <w:tabs>
          <w:tab w:val="left" w:pos="476"/>
        </w:tabs>
        <w:spacing w:before="0"/>
      </w:pPr>
      <w:r>
        <w:rPr>
          <w:rStyle w:val="Bodytext22"/>
        </w:rPr>
        <w:t>Кредитор обязан</w:t>
      </w:r>
      <w:r>
        <w:t>:</w:t>
      </w:r>
    </w:p>
    <w:p w14:paraId="3FF2030A" w14:textId="77777777" w:rsidR="00DB7CBA" w:rsidRDefault="00DB7CBA" w:rsidP="004B4E96">
      <w:pPr>
        <w:pStyle w:val="Bodytext21"/>
        <w:numPr>
          <w:ilvl w:val="2"/>
          <w:numId w:val="14"/>
        </w:numPr>
        <w:shd w:val="clear" w:color="auto" w:fill="auto"/>
        <w:tabs>
          <w:tab w:val="left" w:pos="722"/>
        </w:tabs>
        <w:spacing w:before="0"/>
      </w:pPr>
      <w:r>
        <w:t>Предоставить Заемщику микрозаем в размере, порядке и на условиях Договора денежного займа;</w:t>
      </w:r>
    </w:p>
    <w:p w14:paraId="426B5F17" w14:textId="77777777" w:rsidR="00DB7CBA" w:rsidRDefault="00DB7CBA" w:rsidP="004B4E96">
      <w:pPr>
        <w:pStyle w:val="Bodytext21"/>
        <w:numPr>
          <w:ilvl w:val="2"/>
          <w:numId w:val="14"/>
        </w:numPr>
        <w:shd w:val="clear" w:color="auto" w:fill="auto"/>
        <w:tabs>
          <w:tab w:val="left" w:pos="722"/>
        </w:tabs>
        <w:spacing w:before="0"/>
      </w:pPr>
      <w:r>
        <w:t>Предоставлять Заемщику по его письменному запросу сведения о суммах и датах, произведенных и предстоящих платежей, размере задолженности по микрозайму, и иные, относящие к Договору денежного займа сведения, одним из способов указанных в п. 5.3 настоящих Общих условий микрозайма.</w:t>
      </w:r>
    </w:p>
    <w:p w14:paraId="2C2BC1A2" w14:textId="77777777" w:rsidR="00DB7CBA" w:rsidRDefault="00DB7CBA" w:rsidP="004B4E96">
      <w:pPr>
        <w:pStyle w:val="Bodytext21"/>
        <w:numPr>
          <w:ilvl w:val="1"/>
          <w:numId w:val="14"/>
        </w:numPr>
        <w:shd w:val="clear" w:color="auto" w:fill="auto"/>
        <w:tabs>
          <w:tab w:val="left" w:pos="654"/>
        </w:tabs>
        <w:spacing w:before="0"/>
      </w:pPr>
      <w:r>
        <w:rPr>
          <w:rStyle w:val="Bodytext22"/>
        </w:rPr>
        <w:t>Кредитор вправе</w:t>
      </w:r>
      <w:r>
        <w:t>:</w:t>
      </w:r>
    </w:p>
    <w:p w14:paraId="25B03A3F" w14:textId="77777777" w:rsidR="00DB7CBA" w:rsidRDefault="00DB7CBA" w:rsidP="004B4E96">
      <w:pPr>
        <w:pStyle w:val="Bodytext21"/>
        <w:numPr>
          <w:ilvl w:val="2"/>
          <w:numId w:val="14"/>
        </w:numPr>
        <w:shd w:val="clear" w:color="auto" w:fill="auto"/>
        <w:tabs>
          <w:tab w:val="left" w:pos="663"/>
        </w:tabs>
        <w:spacing w:before="0"/>
      </w:pPr>
      <w:r>
        <w:t>Требовать от Заемщика надлежащего исполнения обязательств по Договору денежного займа, в том числе досрочного возврата суммы микрозайма и уплаты процентов за пользование денежными средствами, в случаях установленных Договором денежного займа;</w:t>
      </w:r>
    </w:p>
    <w:p w14:paraId="74B746EB" w14:textId="77777777" w:rsidR="00DB7CBA" w:rsidRDefault="00DB7CBA" w:rsidP="004B4E96">
      <w:pPr>
        <w:pStyle w:val="Bodytext21"/>
        <w:numPr>
          <w:ilvl w:val="2"/>
          <w:numId w:val="14"/>
        </w:numPr>
        <w:shd w:val="clear" w:color="auto" w:fill="auto"/>
        <w:tabs>
          <w:tab w:val="left" w:pos="666"/>
        </w:tabs>
        <w:spacing w:before="0"/>
      </w:pPr>
      <w:r>
        <w:t>Проверять сведения, предоставленные Заемщиком в Заявлении и анкете на предоставление микрозайма, включая сведения о материально-финансовом положении Заемщика, в том числе посредством запроса информации у работодателей;</w:t>
      </w:r>
    </w:p>
    <w:p w14:paraId="3628A2E0" w14:textId="77777777" w:rsidR="00DB7CBA" w:rsidRDefault="00DB7CBA" w:rsidP="004B4E96">
      <w:pPr>
        <w:pStyle w:val="Bodytext21"/>
        <w:numPr>
          <w:ilvl w:val="2"/>
          <w:numId w:val="14"/>
        </w:numPr>
        <w:shd w:val="clear" w:color="auto" w:fill="auto"/>
        <w:tabs>
          <w:tab w:val="left" w:pos="666"/>
        </w:tabs>
        <w:spacing w:before="0"/>
      </w:pPr>
      <w:r>
        <w:t>Представлять всю необходимую информацию о Заемщике и об исполнении им обязательств по микрозайму в любое бюро кредитных историй, включенное в государственный реестр бюро кредитных историй, без получения согласия Заемщика на ее представление;</w:t>
      </w:r>
    </w:p>
    <w:p w14:paraId="4FFD4ECE" w14:textId="77777777" w:rsidR="00DB7CBA" w:rsidRDefault="00DB7CBA" w:rsidP="004B4E96">
      <w:pPr>
        <w:pStyle w:val="Bodytext21"/>
        <w:numPr>
          <w:ilvl w:val="2"/>
          <w:numId w:val="14"/>
        </w:numPr>
        <w:shd w:val="clear" w:color="auto" w:fill="auto"/>
        <w:tabs>
          <w:tab w:val="left" w:pos="666"/>
        </w:tabs>
        <w:spacing w:before="0"/>
      </w:pPr>
      <w:r>
        <w:t>Передавать любую информацию, в отношении Заемщика (включая персональные данные Заемщика) и условий Договора денежного займа, лицам, привлеченным Кредитором для взыскания задолженности по микрозайму, в случае неисполнения или ненадлежащего исполнения Заемщиком обязательств по Договору денежного займа с согласия Заемщика;</w:t>
      </w:r>
    </w:p>
    <w:p w14:paraId="43C51019" w14:textId="77777777" w:rsidR="00DB7CBA" w:rsidRDefault="00DB7CBA" w:rsidP="004B4E96">
      <w:pPr>
        <w:pStyle w:val="Bodytext21"/>
        <w:numPr>
          <w:ilvl w:val="2"/>
          <w:numId w:val="14"/>
        </w:numPr>
        <w:shd w:val="clear" w:color="auto" w:fill="auto"/>
        <w:tabs>
          <w:tab w:val="left" w:pos="666"/>
        </w:tabs>
        <w:spacing w:before="0"/>
      </w:pPr>
      <w:r>
        <w:t>Информировать Заемщика о пропуске срока исполнения обязательств и образовании задолженности, ее размере, любым из указанных способов по выбору Кредитора посредством направления уведомления почтовым отправлением по месту нахождения Заемщика, или телефонных звонков и СМС - сообщений на номера телефонов, сообщенных Заемщиком Кредитору в Заявлении и анкете на предоставление микрозайма в соответствии с Федеральным законом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7A07720F" w14:textId="77777777" w:rsidR="00DB7CBA" w:rsidRDefault="009720BC" w:rsidP="004B4E96">
      <w:pPr>
        <w:pStyle w:val="Bodytext21"/>
        <w:numPr>
          <w:ilvl w:val="2"/>
          <w:numId w:val="14"/>
        </w:numPr>
        <w:shd w:val="clear" w:color="auto" w:fill="auto"/>
        <w:tabs>
          <w:tab w:val="left" w:pos="666"/>
        </w:tabs>
        <w:spacing w:before="0" w:after="240"/>
      </w:pPr>
      <w:r>
        <w:t xml:space="preserve"> П</w:t>
      </w:r>
      <w:r w:rsidR="00DB7CBA">
        <w:t>роизводить аудиозапись разговоров и общение между Заемщиком и представителем Кредитора по телефону в целях обеспечения безопасности и надлежащего качества услуг, подобные записи могут использоваться в качестве доказательства в любых процессуальных действиях.</w:t>
      </w:r>
    </w:p>
    <w:p w14:paraId="0AAFA7A2" w14:textId="77777777" w:rsidR="00DB7CBA" w:rsidRDefault="00DB7CBA">
      <w:pPr>
        <w:pStyle w:val="Heading20"/>
        <w:keepNext/>
        <w:keepLines/>
        <w:shd w:val="clear" w:color="auto" w:fill="auto"/>
        <w:spacing w:after="0" w:line="274" w:lineRule="exact"/>
        <w:jc w:val="center"/>
      </w:pPr>
      <w:bookmarkStart w:id="9" w:name="bookmark9"/>
      <w:r>
        <w:t>8.ОТВЕТСТВЕННОСТЬ СТОРОН</w:t>
      </w:r>
      <w:bookmarkEnd w:id="9"/>
    </w:p>
    <w:p w14:paraId="0FBEA0D6" w14:textId="77777777" w:rsidR="00DB7CBA" w:rsidRDefault="00CC105F" w:rsidP="00CC105F">
      <w:pPr>
        <w:pStyle w:val="Bodytext21"/>
        <w:numPr>
          <w:ilvl w:val="0"/>
          <w:numId w:val="9"/>
        </w:numPr>
        <w:shd w:val="clear" w:color="auto" w:fill="auto"/>
        <w:tabs>
          <w:tab w:val="left" w:pos="471"/>
        </w:tabs>
        <w:spacing w:before="0"/>
      </w:pPr>
      <w:r w:rsidRPr="006F6C54">
        <w:rPr>
          <w:rFonts w:ascii="Calibri" w:eastAsia="Calibri" w:hAnsi="Calibri" w:cs="Calibri"/>
        </w:rPr>
        <w:t xml:space="preserve">В случае нарушения Заемщиком сроков возврата микрозайма и (или) уплаты процентов на сумму микрозайма без уважительных причин </w:t>
      </w:r>
      <w:r w:rsidRPr="006F6C54">
        <w:t>(документально подтвержденных),</w:t>
      </w:r>
      <w:r w:rsidRPr="006F6C54">
        <w:rPr>
          <w:rFonts w:ascii="Calibri" w:eastAsia="Calibri" w:hAnsi="Calibri" w:cs="Calibri"/>
        </w:rPr>
        <w:t xml:space="preserve"> начисляется неустойка под 20% годовых на не погашенную заемщиком часть суммы основного долга, которая начинает начисляться со дня следующего за днем истечения срока возврата микрозайма и уплаты процентов по нему, установленными условиями договора денежного займа и продолжает начисляться пока сумма всех начислений по договору не достигнет полуторакратного размера суммы займа. В случае невозврата денежной сумму в установленный договором Денежного займа срок, начисление процентов продолжается до дня фактического возврата полной суммы микрозайма или до принятия Кредитором решения о прекращении их начисления, в порядке, предусмотренном общими условиями Договора денежного займа, </w:t>
      </w:r>
      <w:r w:rsidR="00DB7CBA" w:rsidRPr="006F6C54">
        <w:t>с</w:t>
      </w:r>
      <w:r w:rsidR="00DB7CBA">
        <w:t xml:space="preserve"> учетом следующих ограничений:</w:t>
      </w:r>
    </w:p>
    <w:p w14:paraId="1F2CE0F3" w14:textId="77777777" w:rsidR="00DB7CBA" w:rsidRDefault="00DB7CBA">
      <w:pPr>
        <w:pStyle w:val="Bodytext21"/>
        <w:numPr>
          <w:ilvl w:val="0"/>
          <w:numId w:val="4"/>
        </w:numPr>
        <w:shd w:val="clear" w:color="auto" w:fill="auto"/>
        <w:tabs>
          <w:tab w:val="left" w:pos="212"/>
        </w:tabs>
        <w:spacing w:before="0"/>
      </w:pPr>
      <w:r>
        <w:lastRenderedPageBreak/>
        <w:t xml:space="preserve">Заимодавец не вправе начислять заемщику - физическому лицу проценты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w:t>
      </w:r>
      <w:r w:rsidR="00A01B0D">
        <w:t xml:space="preserve">процентов достигнет </w:t>
      </w:r>
      <w:r w:rsidR="00B31BB3">
        <w:t>полуторакратного</w:t>
      </w:r>
      <w:r>
        <w:t xml:space="preserve"> размера суммы займа.</w:t>
      </w:r>
    </w:p>
    <w:p w14:paraId="17BE8E64" w14:textId="77777777" w:rsidR="00DB7CBA" w:rsidRDefault="00DB7CBA">
      <w:pPr>
        <w:pStyle w:val="Bodytext21"/>
        <w:numPr>
          <w:ilvl w:val="0"/>
          <w:numId w:val="4"/>
        </w:numPr>
        <w:shd w:val="clear" w:color="auto" w:fill="auto"/>
        <w:tabs>
          <w:tab w:val="left" w:pos="212"/>
        </w:tabs>
        <w:spacing w:before="0"/>
      </w:pPr>
      <w:r>
        <w:t xml:space="preserve">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w:t>
      </w:r>
      <w:r w:rsidR="00B31BB3">
        <w:t>полуторакратную</w:t>
      </w:r>
      <w:r>
        <w:t xml:space="preserve"> сумму непогашенной части займа. Микрофинансовая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составляющего </w:t>
      </w:r>
      <w:r w:rsidR="00B31BB3">
        <w:t>полуторакратную</w:t>
      </w:r>
      <w:r>
        <w:t xml:space="preserve"> сумму непогашенной части займа, до момента частичного погашения заемщиком суммы займа и (или) уплаты причитающихся процентов.</w:t>
      </w:r>
    </w:p>
    <w:p w14:paraId="04694A14" w14:textId="77777777" w:rsidR="00B31BB3" w:rsidRDefault="00DB7CBA" w:rsidP="00B31BB3">
      <w:pPr>
        <w:pStyle w:val="Bodytext21"/>
        <w:numPr>
          <w:ilvl w:val="0"/>
          <w:numId w:val="4"/>
        </w:numPr>
        <w:shd w:val="clear" w:color="auto" w:fill="auto"/>
        <w:tabs>
          <w:tab w:val="left" w:pos="202"/>
        </w:tabs>
        <w:spacing w:before="0"/>
      </w:pPr>
      <w:r>
        <w:t>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r w:rsidR="00B31BB3">
        <w:t xml:space="preserve"> Микрофинансовая организация не вправе осуществлять начисление неустойки (штрафы, пени) за период времени с момента достижения общей суммы подлежащих уплате начислений размера, составляющего полуторакратную сумму непогашенной части займа.  </w:t>
      </w:r>
    </w:p>
    <w:p w14:paraId="564B9A23" w14:textId="77777777" w:rsidR="00DB7CBA" w:rsidRDefault="00DB7CBA" w:rsidP="00B31BB3">
      <w:pPr>
        <w:pStyle w:val="Bodytext21"/>
        <w:shd w:val="clear" w:color="auto" w:fill="auto"/>
        <w:tabs>
          <w:tab w:val="left" w:pos="202"/>
        </w:tabs>
        <w:spacing w:before="0"/>
      </w:pPr>
    </w:p>
    <w:p w14:paraId="2D650563" w14:textId="77777777" w:rsidR="00DB7CBA" w:rsidRDefault="00DB7CBA">
      <w:pPr>
        <w:pStyle w:val="Heading20"/>
        <w:keepNext/>
        <w:keepLines/>
        <w:numPr>
          <w:ilvl w:val="0"/>
          <w:numId w:val="11"/>
        </w:numPr>
        <w:shd w:val="clear" w:color="auto" w:fill="auto"/>
        <w:tabs>
          <w:tab w:val="left" w:pos="2038"/>
        </w:tabs>
        <w:spacing w:after="261" w:line="240" w:lineRule="exact"/>
        <w:ind w:left="1740"/>
        <w:jc w:val="both"/>
      </w:pPr>
      <w:bookmarkStart w:id="10" w:name="bookmark10"/>
      <w:r>
        <w:t>РАЗРЕШЕНИЕ СПОРОВ, ПРЕКРАЩЕНИЕ ДОГОВОРА</w:t>
      </w:r>
      <w:bookmarkEnd w:id="10"/>
    </w:p>
    <w:p w14:paraId="178C642F" w14:textId="77777777" w:rsidR="00DB7CBA" w:rsidRDefault="00DB7CBA">
      <w:pPr>
        <w:pStyle w:val="Bodytext21"/>
        <w:numPr>
          <w:ilvl w:val="1"/>
          <w:numId w:val="11"/>
        </w:numPr>
        <w:shd w:val="clear" w:color="auto" w:fill="auto"/>
        <w:tabs>
          <w:tab w:val="left" w:pos="551"/>
        </w:tabs>
        <w:spacing w:before="0"/>
      </w:pPr>
      <w:r>
        <w:t>Стороны Договора денежного займа настоящим выражают свое желание и намерение урегулировать любые спорные вопросы, которые могут возникнуть из Договора денежного займа или в связи с ним, в досудебном порядке путем претензионной переписки. Претензионный досудебный порядок урегулирования споров заключается в направлении письменной претензии, которая должна направляться по почте заказным письмом с описью вложения и уведомлением о вручении по указанным в Индивидуальных условиях Договора денежного займа почтовым адресам сторон. Отказ в удовлетворении претензий, отказ в получении претензии, отсутствие стороны договора по адресу или неполучении стороной договора ответа на претензию в течении 14 календарных дней с момента ее направления является основанием для обращения в суд, при этом досудебный порядок урегулирования спора считается соблюденным.</w:t>
      </w:r>
    </w:p>
    <w:p w14:paraId="7FEC21E8" w14:textId="77777777" w:rsidR="00DB7CBA" w:rsidRDefault="00DB7CBA">
      <w:pPr>
        <w:pStyle w:val="Bodytext21"/>
        <w:numPr>
          <w:ilvl w:val="1"/>
          <w:numId w:val="11"/>
        </w:numPr>
        <w:shd w:val="clear" w:color="auto" w:fill="auto"/>
        <w:tabs>
          <w:tab w:val="left" w:pos="551"/>
        </w:tabs>
        <w:spacing w:before="0"/>
      </w:pPr>
      <w:r>
        <w:t>Стороны Договора денежного займа договорились, что при недостижении согласия в ходе досудебного урегулирования спора, такие споры будут передаваться сторонами на рассмотрение суда в соответствии с действующим Законодательством РФ.</w:t>
      </w:r>
    </w:p>
    <w:p w14:paraId="20DDC263" w14:textId="77777777" w:rsidR="00DB7CBA" w:rsidRDefault="00DB7CBA">
      <w:pPr>
        <w:pStyle w:val="Bodytext21"/>
        <w:numPr>
          <w:ilvl w:val="1"/>
          <w:numId w:val="11"/>
        </w:numPr>
        <w:shd w:val="clear" w:color="auto" w:fill="auto"/>
        <w:tabs>
          <w:tab w:val="left" w:pos="551"/>
        </w:tabs>
        <w:spacing w:before="0"/>
      </w:pPr>
      <w:r>
        <w:t>Иски заемщика к кредитору о защите прав потребителей предъявляются в соответствии с законодательством Российской Федерации. Споры по искам Кредитора к Заемщику подлежат рассмотрению судом по месту нахождения Заемщика.</w:t>
      </w:r>
    </w:p>
    <w:p w14:paraId="7677023D" w14:textId="77777777" w:rsidR="00DB7CBA" w:rsidRDefault="00DB7CBA">
      <w:pPr>
        <w:pStyle w:val="Bodytext21"/>
        <w:shd w:val="clear" w:color="auto" w:fill="auto"/>
        <w:spacing w:before="0"/>
      </w:pPr>
      <w:r>
        <w:t>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14:paraId="4E9DD9CB" w14:textId="77777777" w:rsidR="00DB7CBA" w:rsidRDefault="00DB7CBA">
      <w:pPr>
        <w:pStyle w:val="Bodytext21"/>
        <w:shd w:val="clear" w:color="auto" w:fill="auto"/>
        <w:spacing w:before="0" w:after="267"/>
      </w:pPr>
      <w:r>
        <w:t>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14:paraId="18B90F80" w14:textId="77777777" w:rsidR="00DB7CBA" w:rsidRDefault="00DB7CBA">
      <w:pPr>
        <w:pStyle w:val="Heading20"/>
        <w:keepNext/>
        <w:keepLines/>
        <w:numPr>
          <w:ilvl w:val="0"/>
          <w:numId w:val="11"/>
        </w:numPr>
        <w:shd w:val="clear" w:color="auto" w:fill="auto"/>
        <w:tabs>
          <w:tab w:val="left" w:pos="2669"/>
        </w:tabs>
        <w:spacing w:after="266" w:line="240" w:lineRule="exact"/>
        <w:ind w:left="2260"/>
        <w:jc w:val="both"/>
      </w:pPr>
      <w:bookmarkStart w:id="11" w:name="bookmark11"/>
      <w:r>
        <w:lastRenderedPageBreak/>
        <w:t>ПРОДЛЕНИЕ (ПРОЛОНГАЦИЯ) ДОГОВОРА</w:t>
      </w:r>
      <w:bookmarkEnd w:id="11"/>
    </w:p>
    <w:p w14:paraId="0E94514F" w14:textId="77777777" w:rsidR="00DB7CBA" w:rsidRDefault="00DB7CBA">
      <w:pPr>
        <w:pStyle w:val="Bodytext21"/>
        <w:numPr>
          <w:ilvl w:val="1"/>
          <w:numId w:val="11"/>
        </w:numPr>
        <w:shd w:val="clear" w:color="auto" w:fill="auto"/>
        <w:tabs>
          <w:tab w:val="left" w:pos="601"/>
        </w:tabs>
        <w:spacing w:before="0"/>
      </w:pPr>
      <w:r>
        <w:t>Пролонгация (продление) Договора денежного займа, что означает предоставление суммы займа на новый срок, возможна исключительно путем подписания заемщиком и Обществом дополнительного соглашения к Договору денежного займа, при этом Заемщик получает на руки новый график платежей.</w:t>
      </w:r>
    </w:p>
    <w:p w14:paraId="6AFFF2D4" w14:textId="77777777" w:rsidR="00DB7CBA" w:rsidRDefault="00DB7CBA">
      <w:pPr>
        <w:pStyle w:val="Bodytext21"/>
        <w:numPr>
          <w:ilvl w:val="1"/>
          <w:numId w:val="11"/>
        </w:numPr>
        <w:shd w:val="clear" w:color="auto" w:fill="auto"/>
        <w:tabs>
          <w:tab w:val="left" w:pos="601"/>
        </w:tabs>
        <w:spacing w:before="0"/>
      </w:pPr>
      <w:r>
        <w:t>Продление договора возможно в любом обособленном подразделении Общества вне зависимости от места выдачи данного микрозайма.</w:t>
      </w:r>
    </w:p>
    <w:p w14:paraId="78139284" w14:textId="77777777" w:rsidR="00DB7CBA" w:rsidRDefault="00DB7CBA">
      <w:pPr>
        <w:pStyle w:val="Bodytext21"/>
        <w:numPr>
          <w:ilvl w:val="1"/>
          <w:numId w:val="11"/>
        </w:numPr>
        <w:shd w:val="clear" w:color="auto" w:fill="auto"/>
        <w:tabs>
          <w:tab w:val="left" w:pos="601"/>
        </w:tabs>
        <w:spacing w:before="0"/>
      </w:pPr>
      <w:r>
        <w:t>Для продления договора заемщику обязательно иметь при себе паспорт гражданина Российской Федерации.</w:t>
      </w:r>
    </w:p>
    <w:p w14:paraId="21E8DA8D" w14:textId="77777777" w:rsidR="00DB7CBA" w:rsidRDefault="00DB7CBA">
      <w:pPr>
        <w:pStyle w:val="Bodytext21"/>
        <w:numPr>
          <w:ilvl w:val="1"/>
          <w:numId w:val="11"/>
        </w:numPr>
        <w:shd w:val="clear" w:color="auto" w:fill="auto"/>
        <w:tabs>
          <w:tab w:val="left" w:pos="596"/>
        </w:tabs>
        <w:spacing w:before="0"/>
      </w:pPr>
      <w:r>
        <w:t>При продлении договора заемщик должен оплатить проценты за фактическое пользование денежными средствами, то есть за срок, отсчитываемый от даты, следующей за днем выдачи микрозайма (или за днем подписания предыдущего дополнительного соглашения о пролонгации) до дня подписания текущего дополнительного соглашения о пролонгации включительно.</w:t>
      </w:r>
    </w:p>
    <w:p w14:paraId="7D150BCA" w14:textId="77777777" w:rsidR="00DB7CBA" w:rsidRDefault="00DB7CBA">
      <w:pPr>
        <w:pStyle w:val="Bodytext21"/>
        <w:numPr>
          <w:ilvl w:val="1"/>
          <w:numId w:val="11"/>
        </w:numPr>
        <w:shd w:val="clear" w:color="auto" w:fill="auto"/>
        <w:tabs>
          <w:tab w:val="left" w:pos="572"/>
        </w:tabs>
        <w:spacing w:before="0"/>
      </w:pPr>
      <w:r>
        <w:t>Пролонгация в день выдачи микрозайма невозможна.</w:t>
      </w:r>
    </w:p>
    <w:p w14:paraId="2B7249E8" w14:textId="77777777" w:rsidR="00DB7CBA" w:rsidRDefault="00DB7CBA">
      <w:pPr>
        <w:pStyle w:val="Bodytext21"/>
        <w:numPr>
          <w:ilvl w:val="1"/>
          <w:numId w:val="11"/>
        </w:numPr>
        <w:shd w:val="clear" w:color="auto" w:fill="auto"/>
        <w:tabs>
          <w:tab w:val="left" w:pos="572"/>
        </w:tabs>
        <w:spacing w:before="0"/>
      </w:pPr>
      <w:r>
        <w:t>Общество вправе отказать в пролонгации займа.</w:t>
      </w:r>
    </w:p>
    <w:p w14:paraId="5A8A1721" w14:textId="77777777" w:rsidR="00DB7CBA" w:rsidRDefault="00DB7CBA" w:rsidP="00987869">
      <w:pPr>
        <w:pStyle w:val="Bodytext21"/>
        <w:shd w:val="clear" w:color="auto" w:fill="auto"/>
        <w:tabs>
          <w:tab w:val="left" w:pos="572"/>
        </w:tabs>
        <w:spacing w:before="0"/>
        <w:rPr>
          <w:rFonts w:cs="Microsoft Sans Serif"/>
        </w:rPr>
      </w:pPr>
    </w:p>
    <w:p w14:paraId="7EA6429F" w14:textId="77777777" w:rsidR="00DB7CBA" w:rsidRDefault="00DB7CBA">
      <w:pPr>
        <w:pStyle w:val="Heading20"/>
        <w:keepNext/>
        <w:keepLines/>
        <w:numPr>
          <w:ilvl w:val="0"/>
          <w:numId w:val="11"/>
        </w:numPr>
        <w:shd w:val="clear" w:color="auto" w:fill="auto"/>
        <w:tabs>
          <w:tab w:val="left" w:pos="3109"/>
        </w:tabs>
        <w:spacing w:after="206" w:line="240" w:lineRule="exact"/>
        <w:ind w:left="2700"/>
        <w:jc w:val="both"/>
      </w:pPr>
      <w:bookmarkStart w:id="12" w:name="bookmark12"/>
      <w:r>
        <w:t>ЗАКЛЮЧИТЕЛЬНЫЕ ПОЛОЖЕНИЯ</w:t>
      </w:r>
      <w:bookmarkEnd w:id="12"/>
    </w:p>
    <w:p w14:paraId="4B56D4B5" w14:textId="77777777" w:rsidR="00DB7CBA" w:rsidRDefault="00DB7CBA">
      <w:pPr>
        <w:pStyle w:val="Bodytext21"/>
        <w:numPr>
          <w:ilvl w:val="1"/>
          <w:numId w:val="11"/>
        </w:numPr>
        <w:shd w:val="clear" w:color="auto" w:fill="auto"/>
        <w:tabs>
          <w:tab w:val="left" w:pos="596"/>
        </w:tabs>
        <w:spacing w:before="0"/>
      </w:pPr>
      <w:r>
        <w:t>Заемщик гарантирует надлежащее исполнение обязательств по Договору микрозайма, и что на момент получения микрозайма у него отсутствует какое-либо стечение тяжелых обстоятельств, препятствующих исполнению принятых им на себя обязательств по возврату микрозайма и уплаты процентов по нему.</w:t>
      </w:r>
    </w:p>
    <w:p w14:paraId="5D2B02D6" w14:textId="77777777" w:rsidR="00DB7CBA" w:rsidRDefault="00DB7CBA">
      <w:pPr>
        <w:pStyle w:val="Bodytext21"/>
        <w:numPr>
          <w:ilvl w:val="1"/>
          <w:numId w:val="11"/>
        </w:numPr>
        <w:shd w:val="clear" w:color="auto" w:fill="auto"/>
        <w:tabs>
          <w:tab w:val="left" w:pos="590"/>
        </w:tabs>
        <w:spacing w:before="0"/>
      </w:pPr>
      <w:r>
        <w:t>Фактом заключения Договора денежного займа Заемщик подтверждает, что:</w:t>
      </w:r>
    </w:p>
    <w:p w14:paraId="5618B8D6" w14:textId="77777777" w:rsidR="00DB7CBA" w:rsidRDefault="00DB7CBA">
      <w:pPr>
        <w:pStyle w:val="Bodytext21"/>
        <w:numPr>
          <w:ilvl w:val="0"/>
          <w:numId w:val="4"/>
        </w:numPr>
        <w:shd w:val="clear" w:color="auto" w:fill="auto"/>
        <w:tabs>
          <w:tab w:val="left" w:pos="212"/>
        </w:tabs>
        <w:spacing w:before="0"/>
      </w:pPr>
      <w:r>
        <w:t>он действует добровольно, он не действует под влиянием заблуждения, обмана, насилия или угрозы;</w:t>
      </w:r>
    </w:p>
    <w:p w14:paraId="0D77D591" w14:textId="77777777" w:rsidR="00DB7CBA" w:rsidRDefault="00DB7CBA">
      <w:pPr>
        <w:pStyle w:val="Bodytext21"/>
        <w:numPr>
          <w:ilvl w:val="0"/>
          <w:numId w:val="4"/>
        </w:numPr>
        <w:shd w:val="clear" w:color="auto" w:fill="auto"/>
        <w:tabs>
          <w:tab w:val="left" w:pos="202"/>
        </w:tabs>
        <w:spacing w:before="0"/>
      </w:pPr>
      <w:r>
        <w:t>Договор денежного займа не является для него кабальной сделкой, условия Договора денежного займа, порядок заключения и изменения договора Кредитором разъяснены и ему понятны.</w:t>
      </w:r>
    </w:p>
    <w:p w14:paraId="4948DDC3" w14:textId="77777777" w:rsidR="00DB7CBA" w:rsidRDefault="00DB7CBA">
      <w:pPr>
        <w:pStyle w:val="Bodytext21"/>
        <w:numPr>
          <w:ilvl w:val="1"/>
          <w:numId w:val="11"/>
        </w:numPr>
        <w:shd w:val="clear" w:color="auto" w:fill="auto"/>
        <w:tabs>
          <w:tab w:val="left" w:pos="601"/>
        </w:tabs>
        <w:spacing w:before="0"/>
      </w:pPr>
      <w:r>
        <w:t>Договор денежного займа может быть расторгнут в порядке и на условиях, определенных законодательством РФ.</w:t>
      </w:r>
    </w:p>
    <w:p w14:paraId="0B7063A0" w14:textId="77777777" w:rsidR="00DB7CBA" w:rsidRDefault="00DB7CBA">
      <w:pPr>
        <w:pStyle w:val="Bodytext21"/>
        <w:numPr>
          <w:ilvl w:val="1"/>
          <w:numId w:val="11"/>
        </w:numPr>
        <w:shd w:val="clear" w:color="auto" w:fill="auto"/>
        <w:tabs>
          <w:tab w:val="left" w:pos="601"/>
        </w:tabs>
        <w:spacing w:before="0"/>
      </w:pPr>
      <w:r>
        <w:t>Стороны согласовали порядок направления Кредитором уведомлений, содержащих сведения об исполнении/ненадлежащем исполнении Заемщиком своих обязательств по Договору денежного займа, об изменении общих условий Договора денежного займа, а также коммерческие предложения Кредитора, посредством почтовых отправлений, электронных средств связи, СМС-сообщений на адреса/номера телефонов, указанные Заемщиком в анкете- заявлении на предоставление микрозайма, либо иным образом по выбору Кредитора.</w:t>
      </w:r>
    </w:p>
    <w:p w14:paraId="71AAA62C" w14:textId="77777777" w:rsidR="00DB7CBA" w:rsidRDefault="00DB7CBA">
      <w:pPr>
        <w:pStyle w:val="Bodytext21"/>
        <w:numPr>
          <w:ilvl w:val="1"/>
          <w:numId w:val="11"/>
        </w:numPr>
        <w:shd w:val="clear" w:color="auto" w:fill="auto"/>
        <w:tabs>
          <w:tab w:val="left" w:pos="601"/>
        </w:tabs>
        <w:spacing w:before="0"/>
      </w:pPr>
      <w:r>
        <w:t xml:space="preserve">Все требования и уведомления, предусмотренные Договором микрозайма, направляются Заемщику по адресам и номерам телефонов, указанным им в Анкете на предоставление микрозайма. В случае если Заемщик не предоставил Кредитору информацию о новом адресе и номере телефона в письменной форме к моменту направления требований и уведомлений, предусмотренных Договором денежного займа, то направление требований и уведомлений по адресу места нахождения и номерам телефона, указанным Заемщиком в Анкете на предоставление </w:t>
      </w:r>
      <w:proofErr w:type="gramStart"/>
      <w:r>
        <w:t>микрозайма ,</w:t>
      </w:r>
      <w:proofErr w:type="gramEnd"/>
      <w:r>
        <w:t xml:space="preserve"> признается надлежащим.</w:t>
      </w:r>
    </w:p>
    <w:p w14:paraId="3AB5D6E7" w14:textId="77777777" w:rsidR="00DB7CBA" w:rsidRDefault="00DB7CBA">
      <w:pPr>
        <w:pStyle w:val="Bodytext21"/>
        <w:numPr>
          <w:ilvl w:val="1"/>
          <w:numId w:val="11"/>
        </w:numPr>
        <w:shd w:val="clear" w:color="auto" w:fill="auto"/>
        <w:tabs>
          <w:tab w:val="left" w:pos="601"/>
        </w:tabs>
        <w:spacing w:before="0"/>
      </w:pPr>
      <w:r>
        <w:t>Заемщик не вправе передавать свои права или обязательства по Договору денежного займа третьим лицам без дополнительного согласия Кредитора</w:t>
      </w:r>
    </w:p>
    <w:p w14:paraId="6D022B90" w14:textId="77777777" w:rsidR="00DB7CBA" w:rsidRDefault="00DB7CBA">
      <w:pPr>
        <w:pStyle w:val="Bodytext21"/>
        <w:numPr>
          <w:ilvl w:val="1"/>
          <w:numId w:val="11"/>
        </w:numPr>
        <w:shd w:val="clear" w:color="auto" w:fill="auto"/>
        <w:tabs>
          <w:tab w:val="left" w:pos="601"/>
        </w:tabs>
        <w:spacing w:before="0"/>
      </w:pPr>
      <w:r>
        <w:t xml:space="preserve">К настоящим Общим условиям Договора денежного займа применяется ст.428 Гражданского кодекса Российской Федерации. Подписывая </w:t>
      </w:r>
      <w:proofErr w:type="gramStart"/>
      <w:r>
        <w:t>Индивидуальные условия Договора Потребительского займа</w:t>
      </w:r>
      <w:proofErr w:type="gramEnd"/>
      <w:r>
        <w:t xml:space="preserve"> Заемщик принимает настоящие Общие условия путем присоединения.</w:t>
      </w:r>
    </w:p>
    <w:sectPr w:rsidR="00DB7CBA" w:rsidSect="00FA5F05">
      <w:pgSz w:w="11900" w:h="16840"/>
      <w:pgMar w:top="864" w:right="768" w:bottom="1042" w:left="10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7F89" w14:textId="77777777" w:rsidR="00CD109E" w:rsidRDefault="00CD109E">
      <w:r>
        <w:separator/>
      </w:r>
    </w:p>
  </w:endnote>
  <w:endnote w:type="continuationSeparator" w:id="0">
    <w:p w14:paraId="14519335" w14:textId="77777777" w:rsidR="00CD109E" w:rsidRDefault="00CD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0000000000000000000"/>
    <w:charset w:val="CC"/>
    <w:family w:val="auto"/>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7D99" w14:textId="77777777" w:rsidR="00DB7CBA" w:rsidRDefault="00EE59E8">
    <w:pPr>
      <w:rPr>
        <w:sz w:val="2"/>
        <w:szCs w:val="2"/>
      </w:rPr>
    </w:pPr>
    <w:r>
      <w:rPr>
        <w:noProof/>
      </w:rPr>
      <mc:AlternateContent>
        <mc:Choice Requires="wps">
          <w:drawing>
            <wp:anchor distT="0" distB="0" distL="63500" distR="63500" simplePos="0" relativeHeight="251657728" behindDoc="1" locked="0" layoutInCell="1" allowOverlap="1" wp14:anchorId="49C8EC15" wp14:editId="3C15CB21">
              <wp:simplePos x="0" y="0"/>
              <wp:positionH relativeFrom="page">
                <wp:posOffset>6972300</wp:posOffset>
              </wp:positionH>
              <wp:positionV relativeFrom="page">
                <wp:posOffset>10180955</wp:posOffset>
              </wp:positionV>
              <wp:extent cx="60960" cy="138430"/>
              <wp:effectExtent l="0"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E813D" w14:textId="77777777" w:rsidR="00DB7CBA" w:rsidRDefault="002E253B">
                          <w:pPr>
                            <w:pStyle w:val="Headerorfooter1"/>
                            <w:shd w:val="clear" w:color="auto" w:fill="auto"/>
                            <w:spacing w:line="240" w:lineRule="auto"/>
                            <w:rPr>
                              <w:rFonts w:cs="Microsoft Sans Serif"/>
                            </w:rPr>
                          </w:pPr>
                          <w:r>
                            <w:fldChar w:fldCharType="begin"/>
                          </w:r>
                          <w:r w:rsidR="00D841AF">
                            <w:instrText xml:space="preserve"> PAGE \* MERGEFORMAT </w:instrText>
                          </w:r>
                          <w:r>
                            <w:fldChar w:fldCharType="separate"/>
                          </w:r>
                          <w:r w:rsidR="00E37442" w:rsidRPr="00E37442">
                            <w:rPr>
                              <w:rStyle w:val="Headerorfooter0"/>
                              <w:noProof/>
                            </w:rPr>
                            <w:t>2</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C8EC15" id="_x0000_t202" coordsize="21600,21600" o:spt="202" path="m,l,21600r21600,l21600,xe">
              <v:stroke joinstyle="miter"/>
              <v:path gradientshapeok="t" o:connecttype="rect"/>
            </v:shapetype>
            <v:shape id="Text Box 1" o:spid="_x0000_s1026" type="#_x0000_t202" style="position:absolute;margin-left:549pt;margin-top:801.6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" filled="f" stroked="f">
              <v:textbox style="mso-fit-shape-to-text:t" inset="0,0,0,0">
                <w:txbxContent>
                  <w:p w14:paraId="2B1E813D" w14:textId="77777777" w:rsidR="00DB7CBA" w:rsidRDefault="002E253B">
                    <w:pPr>
                      <w:pStyle w:val="Headerorfooter1"/>
                      <w:shd w:val="clear" w:color="auto" w:fill="auto"/>
                      <w:spacing w:line="240" w:lineRule="auto"/>
                      <w:rPr>
                        <w:rFonts w:cs="Microsoft Sans Serif"/>
                      </w:rPr>
                    </w:pPr>
                    <w:r>
                      <w:fldChar w:fldCharType="begin"/>
                    </w:r>
                    <w:r w:rsidR="00D841AF">
                      <w:instrText xml:space="preserve"> PAGE \* MERGEFORMAT </w:instrText>
                    </w:r>
                    <w:r>
                      <w:fldChar w:fldCharType="separate"/>
                    </w:r>
                    <w:r w:rsidR="00E37442" w:rsidRPr="00E37442">
                      <w:rPr>
                        <w:rStyle w:val="Headerorfooter0"/>
                        <w:noProof/>
                      </w:rPr>
                      <w:t>2</w:t>
                    </w:r>
                    <w:r>
                      <w:rPr>
                        <w:rStyle w:val="Headerorfooter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3381" w14:textId="77777777" w:rsidR="00CD109E" w:rsidRDefault="00CD109E"/>
  </w:footnote>
  <w:footnote w:type="continuationSeparator" w:id="0">
    <w:p w14:paraId="0C9EECD3" w14:textId="77777777" w:rsidR="00CD109E" w:rsidRDefault="00CD10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41"/>
    <w:multiLevelType w:val="multilevel"/>
    <w:tmpl w:val="37FE73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B421E"/>
    <w:multiLevelType w:val="multilevel"/>
    <w:tmpl w:val="7360CC3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DE5327"/>
    <w:multiLevelType w:val="multilevel"/>
    <w:tmpl w:val="7FECE1B8"/>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0A7AD2"/>
    <w:multiLevelType w:val="multilevel"/>
    <w:tmpl w:val="39E6824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428CA"/>
    <w:multiLevelType w:val="multilevel"/>
    <w:tmpl w:val="2500F7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6B3072"/>
    <w:multiLevelType w:val="multilevel"/>
    <w:tmpl w:val="87CE64D0"/>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47797F"/>
    <w:multiLevelType w:val="multilevel"/>
    <w:tmpl w:val="95B00E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1614CD"/>
    <w:multiLevelType w:val="hybridMultilevel"/>
    <w:tmpl w:val="D206B9E4"/>
    <w:lvl w:ilvl="0" w:tplc="64FEE752">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433A4970"/>
    <w:multiLevelType w:val="multilevel"/>
    <w:tmpl w:val="2AA08AB8"/>
    <w:lvl w:ilvl="0">
      <w:start w:val="4"/>
      <w:numFmt w:val="decimal"/>
      <w:lvlText w:val="6.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B01FB5"/>
    <w:multiLevelType w:val="multilevel"/>
    <w:tmpl w:val="1916D012"/>
    <w:lvl w:ilvl="0">
      <w:start w:val="9"/>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AD0F1D"/>
    <w:multiLevelType w:val="hybridMultilevel"/>
    <w:tmpl w:val="457AC388"/>
    <w:lvl w:ilvl="0" w:tplc="A53EE1DC">
      <w:start w:val="1"/>
      <w:numFmt w:val="bullet"/>
      <w:lvlText w:val="-"/>
      <w:lvlJc w:val="left"/>
      <w:pPr>
        <w:ind w:left="720" w:hanging="360"/>
      </w:pPr>
      <w:rPr>
        <w:rFonts w:ascii="Sitka Heading" w:hAnsi="Sitka 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B66557"/>
    <w:multiLevelType w:val="multilevel"/>
    <w:tmpl w:val="F43C65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F01768"/>
    <w:multiLevelType w:val="multilevel"/>
    <w:tmpl w:val="6DF82EF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9C650C"/>
    <w:multiLevelType w:val="multilevel"/>
    <w:tmpl w:val="8384C79E"/>
    <w:lvl w:ilvl="0">
      <w:start w:val="3"/>
      <w:numFmt w:val="decimal"/>
      <w:lvlText w:val="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A105AF"/>
    <w:multiLevelType w:val="multilevel"/>
    <w:tmpl w:val="8C3412EA"/>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4"/>
  </w:num>
  <w:num w:numId="4">
    <w:abstractNumId w:val="1"/>
  </w:num>
  <w:num w:numId="5">
    <w:abstractNumId w:val="6"/>
  </w:num>
  <w:num w:numId="6">
    <w:abstractNumId w:val="3"/>
  </w:num>
  <w:num w:numId="7">
    <w:abstractNumId w:val="4"/>
  </w:num>
  <w:num w:numId="8">
    <w:abstractNumId w:val="8"/>
  </w:num>
  <w:num w:numId="9">
    <w:abstractNumId w:val="5"/>
  </w:num>
  <w:num w:numId="10">
    <w:abstractNumId w:val="13"/>
  </w:num>
  <w:num w:numId="11">
    <w:abstractNumId w:val="9"/>
  </w:num>
  <w:num w:numId="12">
    <w:abstractNumId w:val="7"/>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B5"/>
    <w:rsid w:val="00067BCE"/>
    <w:rsid w:val="000B202D"/>
    <w:rsid w:val="000D5871"/>
    <w:rsid w:val="001415AC"/>
    <w:rsid w:val="001A1AF6"/>
    <w:rsid w:val="001A4C2C"/>
    <w:rsid w:val="001C28A4"/>
    <w:rsid w:val="00235DAB"/>
    <w:rsid w:val="002C283C"/>
    <w:rsid w:val="002E253B"/>
    <w:rsid w:val="003308FA"/>
    <w:rsid w:val="00336BBD"/>
    <w:rsid w:val="00387BA7"/>
    <w:rsid w:val="003F3899"/>
    <w:rsid w:val="004632E2"/>
    <w:rsid w:val="00464187"/>
    <w:rsid w:val="004B4E96"/>
    <w:rsid w:val="00533B78"/>
    <w:rsid w:val="00584358"/>
    <w:rsid w:val="006F6C54"/>
    <w:rsid w:val="007527B5"/>
    <w:rsid w:val="007D4B55"/>
    <w:rsid w:val="00802DBF"/>
    <w:rsid w:val="00861117"/>
    <w:rsid w:val="00895BD6"/>
    <w:rsid w:val="008B475B"/>
    <w:rsid w:val="008B71C5"/>
    <w:rsid w:val="008C408B"/>
    <w:rsid w:val="00914031"/>
    <w:rsid w:val="009271CF"/>
    <w:rsid w:val="009720BC"/>
    <w:rsid w:val="00987869"/>
    <w:rsid w:val="00A01B0D"/>
    <w:rsid w:val="00A54DF2"/>
    <w:rsid w:val="00B31BB3"/>
    <w:rsid w:val="00B86DCE"/>
    <w:rsid w:val="00BF121A"/>
    <w:rsid w:val="00C10431"/>
    <w:rsid w:val="00CC105F"/>
    <w:rsid w:val="00CD109E"/>
    <w:rsid w:val="00D841AF"/>
    <w:rsid w:val="00DB7CBA"/>
    <w:rsid w:val="00E243CD"/>
    <w:rsid w:val="00E37442"/>
    <w:rsid w:val="00E4281B"/>
    <w:rsid w:val="00E816FF"/>
    <w:rsid w:val="00EE1A06"/>
    <w:rsid w:val="00EE221B"/>
    <w:rsid w:val="00EE59E8"/>
    <w:rsid w:val="00F239EF"/>
    <w:rsid w:val="00F90B1D"/>
    <w:rsid w:val="00F95FEC"/>
    <w:rsid w:val="00FA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3428B"/>
  <w15:docId w15:val="{18353CD1-F870-499C-8386-1FDBF30F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F0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5F05"/>
    <w:rPr>
      <w:color w:val="auto"/>
      <w:u w:val="single"/>
    </w:rPr>
  </w:style>
  <w:style w:type="character" w:customStyle="1" w:styleId="Bodytext3">
    <w:name w:val="Body text (3)_"/>
    <w:link w:val="Bodytext30"/>
    <w:uiPriority w:val="99"/>
    <w:locked/>
    <w:rsid w:val="00FA5F05"/>
    <w:rPr>
      <w:rFonts w:ascii="Times New Roman" w:hAnsi="Times New Roman" w:cs="Times New Roman"/>
      <w:b/>
      <w:bCs/>
      <w:u w:val="none"/>
    </w:rPr>
  </w:style>
  <w:style w:type="character" w:customStyle="1" w:styleId="Headerorfooter">
    <w:name w:val="Header or footer_"/>
    <w:link w:val="Headerorfooter1"/>
    <w:uiPriority w:val="99"/>
    <w:locked/>
    <w:rsid w:val="00FA5F05"/>
    <w:rPr>
      <w:rFonts w:ascii="Times New Roman" w:hAnsi="Times New Roman" w:cs="Times New Roman"/>
      <w:sz w:val="19"/>
      <w:szCs w:val="19"/>
      <w:u w:val="none"/>
    </w:rPr>
  </w:style>
  <w:style w:type="character" w:customStyle="1" w:styleId="Headerorfooter0">
    <w:name w:val="Header or footer"/>
    <w:uiPriority w:val="99"/>
    <w:rsid w:val="00FA5F05"/>
    <w:rPr>
      <w:rFonts w:ascii="Times New Roman" w:hAnsi="Times New Roman" w:cs="Times New Roman"/>
      <w:color w:val="000000"/>
      <w:spacing w:val="0"/>
      <w:w w:val="100"/>
      <w:position w:val="0"/>
      <w:sz w:val="19"/>
      <w:szCs w:val="19"/>
      <w:u w:val="none"/>
      <w:lang w:val="ru-RU" w:eastAsia="ru-RU"/>
    </w:rPr>
  </w:style>
  <w:style w:type="character" w:customStyle="1" w:styleId="Heading1">
    <w:name w:val="Heading #1_"/>
    <w:link w:val="Heading10"/>
    <w:uiPriority w:val="99"/>
    <w:locked/>
    <w:rsid w:val="00FA5F05"/>
    <w:rPr>
      <w:rFonts w:ascii="Times New Roman" w:hAnsi="Times New Roman" w:cs="Times New Roman"/>
      <w:b/>
      <w:bCs/>
      <w:spacing w:val="-10"/>
      <w:sz w:val="96"/>
      <w:szCs w:val="96"/>
      <w:u w:val="none"/>
    </w:rPr>
  </w:style>
  <w:style w:type="character" w:customStyle="1" w:styleId="Heading2">
    <w:name w:val="Heading #2_"/>
    <w:link w:val="Heading20"/>
    <w:uiPriority w:val="99"/>
    <w:locked/>
    <w:rsid w:val="00FA5F05"/>
    <w:rPr>
      <w:rFonts w:ascii="Times New Roman" w:hAnsi="Times New Roman" w:cs="Times New Roman"/>
      <w:b/>
      <w:bCs/>
      <w:u w:val="none"/>
    </w:rPr>
  </w:style>
  <w:style w:type="character" w:customStyle="1" w:styleId="Bodytext2">
    <w:name w:val="Body text (2)_"/>
    <w:link w:val="Bodytext21"/>
    <w:uiPriority w:val="99"/>
    <w:locked/>
    <w:rsid w:val="00FA5F05"/>
    <w:rPr>
      <w:rFonts w:ascii="Times New Roman" w:hAnsi="Times New Roman" w:cs="Times New Roman"/>
      <w:u w:val="none"/>
    </w:rPr>
  </w:style>
  <w:style w:type="character" w:customStyle="1" w:styleId="Bodytext2Bold">
    <w:name w:val="Body text (2) + Bold"/>
    <w:uiPriority w:val="99"/>
    <w:rsid w:val="00FA5F05"/>
    <w:rPr>
      <w:rFonts w:ascii="Times New Roman" w:hAnsi="Times New Roman" w:cs="Times New Roman"/>
      <w:b/>
      <w:bCs/>
      <w:color w:val="000000"/>
      <w:spacing w:val="0"/>
      <w:w w:val="100"/>
      <w:position w:val="0"/>
      <w:sz w:val="24"/>
      <w:szCs w:val="24"/>
      <w:u w:val="single"/>
      <w:lang w:val="ru-RU" w:eastAsia="ru-RU"/>
    </w:rPr>
  </w:style>
  <w:style w:type="character" w:customStyle="1" w:styleId="Bodytext2Bold1">
    <w:name w:val="Body text (2) + Bold1"/>
    <w:uiPriority w:val="99"/>
    <w:rsid w:val="00FA5F05"/>
    <w:rPr>
      <w:rFonts w:ascii="Times New Roman" w:hAnsi="Times New Roman" w:cs="Times New Roman"/>
      <w:b/>
      <w:bCs/>
      <w:color w:val="000000"/>
      <w:spacing w:val="0"/>
      <w:w w:val="100"/>
      <w:position w:val="0"/>
      <w:sz w:val="24"/>
      <w:szCs w:val="24"/>
      <w:u w:val="none"/>
      <w:lang w:val="ru-RU" w:eastAsia="ru-RU"/>
    </w:rPr>
  </w:style>
  <w:style w:type="character" w:customStyle="1" w:styleId="Bodytext20">
    <w:name w:val="Body text (2)"/>
    <w:uiPriority w:val="99"/>
    <w:rsid w:val="00FA5F05"/>
    <w:rPr>
      <w:rFonts w:ascii="Times New Roman" w:hAnsi="Times New Roman" w:cs="Times New Roman"/>
      <w:color w:val="000000"/>
      <w:spacing w:val="0"/>
      <w:w w:val="100"/>
      <w:position w:val="0"/>
      <w:sz w:val="24"/>
      <w:szCs w:val="24"/>
      <w:u w:val="single"/>
      <w:lang w:val="ru-RU" w:eastAsia="ru-RU"/>
    </w:rPr>
  </w:style>
  <w:style w:type="character" w:customStyle="1" w:styleId="Bodytext22">
    <w:name w:val="Body text (2)2"/>
    <w:uiPriority w:val="99"/>
    <w:rsid w:val="00FA5F05"/>
    <w:rPr>
      <w:rFonts w:ascii="Times New Roman" w:hAnsi="Times New Roman" w:cs="Times New Roman"/>
      <w:color w:val="000000"/>
      <w:spacing w:val="0"/>
      <w:w w:val="100"/>
      <w:position w:val="0"/>
      <w:sz w:val="24"/>
      <w:szCs w:val="24"/>
      <w:u w:val="single"/>
      <w:lang w:val="ru-RU" w:eastAsia="ru-RU"/>
    </w:rPr>
  </w:style>
  <w:style w:type="paragraph" w:customStyle="1" w:styleId="Bodytext30">
    <w:name w:val="Body text (3)"/>
    <w:basedOn w:val="a"/>
    <w:link w:val="Bodytext3"/>
    <w:uiPriority w:val="99"/>
    <w:rsid w:val="00FA5F05"/>
    <w:pPr>
      <w:shd w:val="clear" w:color="auto" w:fill="FFFFFF"/>
      <w:spacing w:line="274" w:lineRule="exact"/>
      <w:jc w:val="both"/>
    </w:pPr>
    <w:rPr>
      <w:rFonts w:ascii="Times New Roman" w:eastAsia="Times New Roman" w:hAnsi="Times New Roman" w:cs="Times New Roman"/>
      <w:b/>
      <w:bCs/>
    </w:rPr>
  </w:style>
  <w:style w:type="paragraph" w:customStyle="1" w:styleId="Headerorfooter1">
    <w:name w:val="Header or footer1"/>
    <w:basedOn w:val="a"/>
    <w:link w:val="Headerorfooter"/>
    <w:uiPriority w:val="99"/>
    <w:rsid w:val="00FA5F05"/>
    <w:pPr>
      <w:shd w:val="clear" w:color="auto" w:fill="FFFFFF"/>
      <w:spacing w:line="240" w:lineRule="atLeast"/>
    </w:pPr>
    <w:rPr>
      <w:rFonts w:ascii="Times New Roman" w:eastAsia="Times New Roman" w:hAnsi="Times New Roman" w:cs="Times New Roman"/>
      <w:sz w:val="19"/>
      <w:szCs w:val="19"/>
    </w:rPr>
  </w:style>
  <w:style w:type="paragraph" w:customStyle="1" w:styleId="Heading10">
    <w:name w:val="Heading #1"/>
    <w:basedOn w:val="a"/>
    <w:link w:val="Heading1"/>
    <w:uiPriority w:val="99"/>
    <w:rsid w:val="00FA5F05"/>
    <w:pPr>
      <w:shd w:val="clear" w:color="auto" w:fill="FFFFFF"/>
      <w:spacing w:before="3420" w:line="1104" w:lineRule="exact"/>
      <w:jc w:val="center"/>
      <w:outlineLvl w:val="0"/>
    </w:pPr>
    <w:rPr>
      <w:rFonts w:ascii="Times New Roman" w:eastAsia="Times New Roman" w:hAnsi="Times New Roman" w:cs="Times New Roman"/>
      <w:b/>
      <w:bCs/>
      <w:spacing w:val="-10"/>
      <w:sz w:val="96"/>
      <w:szCs w:val="96"/>
    </w:rPr>
  </w:style>
  <w:style w:type="paragraph" w:customStyle="1" w:styleId="Heading20">
    <w:name w:val="Heading #2"/>
    <w:basedOn w:val="a"/>
    <w:link w:val="Heading2"/>
    <w:uiPriority w:val="99"/>
    <w:rsid w:val="00FA5F05"/>
    <w:pPr>
      <w:shd w:val="clear" w:color="auto" w:fill="FFFFFF"/>
      <w:spacing w:after="300" w:line="240" w:lineRule="atLeast"/>
      <w:outlineLvl w:val="1"/>
    </w:pPr>
    <w:rPr>
      <w:rFonts w:ascii="Times New Roman" w:eastAsia="Times New Roman" w:hAnsi="Times New Roman" w:cs="Times New Roman"/>
      <w:b/>
      <w:bCs/>
    </w:rPr>
  </w:style>
  <w:style w:type="paragraph" w:customStyle="1" w:styleId="Bodytext21">
    <w:name w:val="Body text (2)1"/>
    <w:basedOn w:val="a"/>
    <w:link w:val="Bodytext2"/>
    <w:uiPriority w:val="99"/>
    <w:rsid w:val="00FA5F05"/>
    <w:pPr>
      <w:shd w:val="clear" w:color="auto" w:fill="FFFFFF"/>
      <w:spacing w:before="300" w:line="274" w:lineRule="exact"/>
      <w:jc w:val="both"/>
    </w:pPr>
    <w:rPr>
      <w:rFonts w:ascii="Times New Roman" w:eastAsia="Times New Roman" w:hAnsi="Times New Roman" w:cs="Times New Roman"/>
    </w:rPr>
  </w:style>
  <w:style w:type="character" w:customStyle="1" w:styleId="Bodytext245pt">
    <w:name w:val="Body text (2) + 4.5 pt"/>
    <w:uiPriority w:val="99"/>
    <w:rsid w:val="008C408B"/>
    <w:rPr>
      <w:rFonts w:ascii="Times New Roman" w:hAnsi="Times New Roman" w:cs="Times New Roman"/>
      <w:color w:val="000000"/>
      <w:spacing w:val="0"/>
      <w:w w:val="100"/>
      <w:position w:val="0"/>
      <w:sz w:val="9"/>
      <w:szCs w:val="9"/>
      <w:u w:val="none"/>
      <w:shd w:val="clear" w:color="auto" w:fill="FFFFFF"/>
      <w:lang w:val="ru-RU" w:eastAsia="ru-RU"/>
    </w:rPr>
  </w:style>
  <w:style w:type="paragraph" w:styleId="a4">
    <w:name w:val="List Paragraph"/>
    <w:basedOn w:val="a"/>
    <w:uiPriority w:val="99"/>
    <w:qFormat/>
    <w:rsid w:val="008C408B"/>
    <w:pPr>
      <w:widowControl/>
      <w:spacing w:after="200" w:line="276" w:lineRule="auto"/>
      <w:ind w:left="720"/>
    </w:pPr>
    <w:rPr>
      <w:rFonts w:ascii="Calibri" w:hAnsi="Calibri" w:cs="Calibri"/>
      <w:color w:val="auto"/>
      <w:sz w:val="22"/>
      <w:szCs w:val="22"/>
      <w:lang w:eastAsia="en-US"/>
    </w:rPr>
  </w:style>
  <w:style w:type="paragraph" w:styleId="a5">
    <w:name w:val="header"/>
    <w:basedOn w:val="a"/>
    <w:link w:val="a6"/>
    <w:uiPriority w:val="99"/>
    <w:unhideWhenUsed/>
    <w:rsid w:val="007D4B55"/>
    <w:pPr>
      <w:tabs>
        <w:tab w:val="center" w:pos="4677"/>
        <w:tab w:val="right" w:pos="9355"/>
      </w:tabs>
    </w:pPr>
  </w:style>
  <w:style w:type="character" w:customStyle="1" w:styleId="a6">
    <w:name w:val="Верхний колонтитул Знак"/>
    <w:link w:val="a5"/>
    <w:uiPriority w:val="99"/>
    <w:rsid w:val="007D4B55"/>
    <w:rPr>
      <w:color w:val="000000"/>
      <w:sz w:val="24"/>
      <w:szCs w:val="24"/>
    </w:rPr>
  </w:style>
  <w:style w:type="paragraph" w:styleId="a7">
    <w:name w:val="footer"/>
    <w:basedOn w:val="a"/>
    <w:link w:val="a8"/>
    <w:uiPriority w:val="99"/>
    <w:unhideWhenUsed/>
    <w:rsid w:val="007D4B55"/>
    <w:pPr>
      <w:tabs>
        <w:tab w:val="center" w:pos="4677"/>
        <w:tab w:val="right" w:pos="9355"/>
      </w:tabs>
    </w:pPr>
  </w:style>
  <w:style w:type="character" w:customStyle="1" w:styleId="a8">
    <w:name w:val="Нижний колонтитул Знак"/>
    <w:link w:val="a7"/>
    <w:uiPriority w:val="99"/>
    <w:rsid w:val="007D4B5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5780">
      <w:bodyDiv w:val="1"/>
      <w:marLeft w:val="0"/>
      <w:marRight w:val="0"/>
      <w:marTop w:val="0"/>
      <w:marBottom w:val="0"/>
      <w:divBdr>
        <w:top w:val="none" w:sz="0" w:space="0" w:color="auto"/>
        <w:left w:val="none" w:sz="0" w:space="0" w:color="auto"/>
        <w:bottom w:val="none" w:sz="0" w:space="0" w:color="auto"/>
        <w:right w:val="none" w:sz="0" w:space="0" w:color="auto"/>
      </w:divBdr>
    </w:div>
    <w:div w:id="1189372570">
      <w:bodyDiv w:val="1"/>
      <w:marLeft w:val="0"/>
      <w:marRight w:val="0"/>
      <w:marTop w:val="0"/>
      <w:marBottom w:val="0"/>
      <w:divBdr>
        <w:top w:val="none" w:sz="0" w:space="0" w:color="auto"/>
        <w:left w:val="none" w:sz="0" w:space="0" w:color="auto"/>
        <w:bottom w:val="none" w:sz="0" w:space="0" w:color="auto"/>
        <w:right w:val="none" w:sz="0" w:space="0" w:color="auto"/>
      </w:divBdr>
      <w:divsChild>
        <w:div w:id="990250769">
          <w:marLeft w:val="0"/>
          <w:marRight w:val="0"/>
          <w:marTop w:val="192"/>
          <w:marBottom w:val="0"/>
          <w:divBdr>
            <w:top w:val="none" w:sz="0" w:space="0" w:color="auto"/>
            <w:left w:val="none" w:sz="0" w:space="0" w:color="auto"/>
            <w:bottom w:val="none" w:sz="0" w:space="0" w:color="auto"/>
            <w:right w:val="none" w:sz="0" w:space="0" w:color="auto"/>
          </w:divBdr>
        </w:div>
        <w:div w:id="38522597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3FC3-390A-4B82-A89E-51391C4F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4310</Words>
  <Characters>24572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PC</cp:lastModifiedBy>
  <cp:revision>2</cp:revision>
  <dcterms:created xsi:type="dcterms:W3CDTF">2023-07-04T08:58:00Z</dcterms:created>
  <dcterms:modified xsi:type="dcterms:W3CDTF">2023-07-04T08:58:00Z</dcterms:modified>
</cp:coreProperties>
</file>